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C75" w:rsidRPr="001A7852" w:rsidRDefault="00A31C75" w:rsidP="00C6294A">
      <w:pPr>
        <w:pBdr>
          <w:top w:val="nil"/>
          <w:left w:val="nil"/>
          <w:bottom w:val="nil"/>
          <w:right w:val="nil"/>
          <w:between w:val="nil"/>
        </w:pBdr>
        <w:spacing w:line="360" w:lineRule="auto"/>
        <w:jc w:val="both"/>
        <w:rPr>
          <w:rFonts w:eastAsia="Calibri"/>
          <w:b/>
          <w:sz w:val="24"/>
          <w:szCs w:val="24"/>
        </w:rPr>
      </w:pPr>
    </w:p>
    <w:p w:rsidR="00B20621" w:rsidRPr="001A7852" w:rsidRDefault="00FA10F1" w:rsidP="00C6294A">
      <w:pPr>
        <w:spacing w:line="360" w:lineRule="auto"/>
        <w:jc w:val="center"/>
        <w:rPr>
          <w:rFonts w:eastAsia="Calibri"/>
          <w:b/>
          <w:sz w:val="24"/>
          <w:szCs w:val="24"/>
        </w:rPr>
      </w:pPr>
      <w:r w:rsidRPr="001A7852">
        <w:rPr>
          <w:rFonts w:eastAsia="Calibri"/>
          <w:b/>
          <w:sz w:val="24"/>
          <w:szCs w:val="24"/>
        </w:rPr>
        <w:t xml:space="preserve">Regulamin </w:t>
      </w:r>
      <w:r w:rsidR="003C0137" w:rsidRPr="001A7852">
        <w:rPr>
          <w:rFonts w:eastAsia="Calibri"/>
          <w:b/>
          <w:sz w:val="24"/>
          <w:szCs w:val="24"/>
        </w:rPr>
        <w:t>rekrutacji uczestników do</w:t>
      </w:r>
      <w:r w:rsidR="008F19E8" w:rsidRPr="001A7852">
        <w:rPr>
          <w:rFonts w:eastAsia="Calibri"/>
          <w:b/>
          <w:sz w:val="24"/>
          <w:szCs w:val="24"/>
        </w:rPr>
        <w:t xml:space="preserve"> projektu EUROPraktyki</w:t>
      </w:r>
      <w:r w:rsidR="00287E18">
        <w:rPr>
          <w:rFonts w:eastAsia="Calibri"/>
          <w:b/>
          <w:sz w:val="24"/>
          <w:szCs w:val="24"/>
        </w:rPr>
        <w:t>4 kontynuacja</w:t>
      </w:r>
      <w:r w:rsidR="00BD43FF" w:rsidRPr="001A7852">
        <w:rPr>
          <w:rFonts w:eastAsia="Calibri"/>
          <w:b/>
          <w:sz w:val="24"/>
          <w:szCs w:val="24"/>
        </w:rPr>
        <w:t xml:space="preserve"> w ramach </w:t>
      </w:r>
      <w:r w:rsidR="00BD43FF" w:rsidRPr="001A7852">
        <w:rPr>
          <w:rFonts w:eastAsia="Calibri"/>
          <w:b/>
          <w:sz w:val="24"/>
          <w:szCs w:val="24"/>
        </w:rPr>
        <w:br/>
      </w:r>
      <w:r w:rsidR="00B20621" w:rsidRPr="001A7852">
        <w:rPr>
          <w:rFonts w:eastAsia="Calibri"/>
          <w:b/>
          <w:sz w:val="24"/>
          <w:szCs w:val="24"/>
        </w:rPr>
        <w:t>AKCJI 1 Mobilność uczniów i kadry</w:t>
      </w:r>
    </w:p>
    <w:p w:rsidR="00A31C75" w:rsidRPr="001A7852" w:rsidRDefault="00B20621" w:rsidP="00C6294A">
      <w:pPr>
        <w:spacing w:line="360" w:lineRule="auto"/>
        <w:jc w:val="center"/>
        <w:rPr>
          <w:rFonts w:eastAsia="Calibri"/>
          <w:b/>
          <w:sz w:val="24"/>
          <w:szCs w:val="24"/>
        </w:rPr>
      </w:pPr>
      <w:r w:rsidRPr="001A7852">
        <w:rPr>
          <w:rFonts w:eastAsia="Calibri"/>
          <w:b/>
          <w:sz w:val="24"/>
          <w:szCs w:val="24"/>
        </w:rPr>
        <w:t xml:space="preserve">w ramach sektora Kształcenie i Szkolenia Zawodowe w programie Erasmus+ </w:t>
      </w:r>
      <w:r w:rsidR="00BD43FF" w:rsidRPr="001A7852">
        <w:rPr>
          <w:rFonts w:eastAsia="Calibri"/>
          <w:b/>
          <w:sz w:val="24"/>
          <w:szCs w:val="24"/>
        </w:rPr>
        <w:t>(KA 121-VET).</w:t>
      </w:r>
    </w:p>
    <w:p w:rsidR="00A31C75" w:rsidRPr="001A7852" w:rsidRDefault="00A31C75" w:rsidP="00C6294A">
      <w:pPr>
        <w:pBdr>
          <w:top w:val="nil"/>
          <w:left w:val="nil"/>
          <w:bottom w:val="nil"/>
          <w:right w:val="nil"/>
          <w:between w:val="nil"/>
        </w:pBdr>
        <w:spacing w:line="360" w:lineRule="auto"/>
        <w:jc w:val="both"/>
        <w:rPr>
          <w:rFonts w:eastAsia="Calibri"/>
          <w:b/>
          <w:sz w:val="24"/>
          <w:szCs w:val="24"/>
        </w:rPr>
      </w:pPr>
    </w:p>
    <w:p w:rsidR="00A31C75" w:rsidRPr="001A7852" w:rsidRDefault="00BD43FF" w:rsidP="00C6294A">
      <w:pPr>
        <w:pBdr>
          <w:top w:val="nil"/>
          <w:left w:val="nil"/>
          <w:bottom w:val="nil"/>
          <w:right w:val="nil"/>
          <w:between w:val="nil"/>
        </w:pBdr>
        <w:spacing w:line="360" w:lineRule="auto"/>
        <w:jc w:val="center"/>
        <w:rPr>
          <w:rFonts w:eastAsia="Calibri"/>
          <w:b/>
          <w:sz w:val="24"/>
          <w:szCs w:val="24"/>
        </w:rPr>
      </w:pPr>
      <w:r w:rsidRPr="001A7852">
        <w:rPr>
          <w:rFonts w:eastAsia="Calibri"/>
          <w:b/>
          <w:sz w:val="24"/>
          <w:szCs w:val="24"/>
        </w:rPr>
        <w:t>§ 1</w:t>
      </w:r>
    </w:p>
    <w:p w:rsidR="00A31C75" w:rsidRPr="001A7852" w:rsidRDefault="00BD43FF" w:rsidP="00C6294A">
      <w:pPr>
        <w:pBdr>
          <w:top w:val="nil"/>
          <w:left w:val="nil"/>
          <w:bottom w:val="nil"/>
          <w:right w:val="nil"/>
          <w:between w:val="nil"/>
        </w:pBdr>
        <w:spacing w:line="360" w:lineRule="auto"/>
        <w:jc w:val="center"/>
        <w:rPr>
          <w:rFonts w:eastAsia="Calibri"/>
          <w:sz w:val="24"/>
          <w:szCs w:val="24"/>
        </w:rPr>
      </w:pPr>
      <w:r w:rsidRPr="001A7852">
        <w:rPr>
          <w:rFonts w:eastAsia="Calibri"/>
          <w:b/>
          <w:sz w:val="24"/>
          <w:szCs w:val="24"/>
        </w:rPr>
        <w:t>Przepisy ogólne</w:t>
      </w:r>
    </w:p>
    <w:p w:rsidR="00B3743F" w:rsidRPr="00B3743F" w:rsidRDefault="00BD43FF" w:rsidP="00BF6BD1">
      <w:pPr>
        <w:numPr>
          <w:ilvl w:val="0"/>
          <w:numId w:val="6"/>
        </w:numPr>
        <w:spacing w:line="360" w:lineRule="auto"/>
        <w:jc w:val="both"/>
        <w:rPr>
          <w:sz w:val="24"/>
          <w:szCs w:val="24"/>
        </w:rPr>
      </w:pPr>
      <w:r w:rsidRPr="00B3743F">
        <w:rPr>
          <w:rFonts w:eastAsia="Calibri"/>
          <w:sz w:val="24"/>
          <w:szCs w:val="24"/>
        </w:rPr>
        <w:t xml:space="preserve"> Projekt w ramach AKCJI 1 Mobilność uczniów i kadry w ramach sektora Kształcenie i Szkolenia Zawodowe w programie Erasmus+ (KA 121-VET) jest realizowany przez Zespół Szkół Nr 1 im. Stanisława Staszica w Olkuszu</w:t>
      </w:r>
    </w:p>
    <w:p w:rsidR="00C6294A" w:rsidRPr="00B3743F" w:rsidRDefault="00544EEB" w:rsidP="00BF6BD1">
      <w:pPr>
        <w:numPr>
          <w:ilvl w:val="0"/>
          <w:numId w:val="6"/>
        </w:numPr>
        <w:spacing w:line="360" w:lineRule="auto"/>
        <w:jc w:val="both"/>
        <w:rPr>
          <w:sz w:val="24"/>
          <w:szCs w:val="24"/>
        </w:rPr>
      </w:pPr>
      <w:r w:rsidRPr="00B3743F">
        <w:rPr>
          <w:sz w:val="24"/>
          <w:szCs w:val="24"/>
        </w:rPr>
        <w:t xml:space="preserve">Projekt jest </w:t>
      </w:r>
      <w:r w:rsidR="00C6294A" w:rsidRPr="00B3743F">
        <w:rPr>
          <w:sz w:val="24"/>
          <w:szCs w:val="24"/>
        </w:rPr>
        <w:t>współfinansowany z</w:t>
      </w:r>
      <w:r w:rsidRPr="00B3743F">
        <w:rPr>
          <w:sz w:val="24"/>
          <w:szCs w:val="24"/>
        </w:rPr>
        <w:t xml:space="preserve"> funduszy Unii Europejskiej  w ramach AKCJI 1 Mobilność uczniów i kadry w ramach sektora Kształcenie i Szkolenia Zawodowe w programie Erasmus+ (KA 121-VET). </w:t>
      </w:r>
    </w:p>
    <w:p w:rsidR="00B20621" w:rsidRPr="001A7852" w:rsidRDefault="00544EEB" w:rsidP="00C6294A">
      <w:pPr>
        <w:numPr>
          <w:ilvl w:val="0"/>
          <w:numId w:val="6"/>
        </w:numPr>
        <w:spacing w:line="360" w:lineRule="auto"/>
        <w:jc w:val="both"/>
        <w:rPr>
          <w:sz w:val="24"/>
          <w:szCs w:val="24"/>
        </w:rPr>
      </w:pPr>
      <w:r w:rsidRPr="001A7852">
        <w:rPr>
          <w:sz w:val="24"/>
          <w:szCs w:val="24"/>
        </w:rPr>
        <w:t xml:space="preserve"> Projekt jest realizowany dla grup</w:t>
      </w:r>
      <w:r w:rsidR="00287E18">
        <w:rPr>
          <w:sz w:val="24"/>
          <w:szCs w:val="24"/>
        </w:rPr>
        <w:t xml:space="preserve">: </w:t>
      </w:r>
      <w:r w:rsidR="007E15EF">
        <w:rPr>
          <w:sz w:val="24"/>
          <w:szCs w:val="24"/>
        </w:rPr>
        <w:t>Hiszpania Sewilla</w:t>
      </w:r>
      <w:r w:rsidR="007E15EF" w:rsidRPr="001A7852">
        <w:rPr>
          <w:sz w:val="24"/>
          <w:szCs w:val="24"/>
        </w:rPr>
        <w:t xml:space="preserve"> </w:t>
      </w:r>
      <w:r w:rsidR="00B20621" w:rsidRPr="001A7852">
        <w:rPr>
          <w:sz w:val="24"/>
          <w:szCs w:val="24"/>
        </w:rPr>
        <w:t>terminie</w:t>
      </w:r>
      <w:r w:rsidR="007E15EF">
        <w:rPr>
          <w:sz w:val="24"/>
          <w:szCs w:val="24"/>
        </w:rPr>
        <w:t xml:space="preserve"> </w:t>
      </w:r>
      <w:r w:rsidR="00752422">
        <w:rPr>
          <w:sz w:val="24"/>
          <w:szCs w:val="24"/>
        </w:rPr>
        <w:t>01</w:t>
      </w:r>
      <w:r w:rsidR="007E15EF">
        <w:rPr>
          <w:sz w:val="24"/>
          <w:szCs w:val="24"/>
        </w:rPr>
        <w:t>.0</w:t>
      </w:r>
      <w:r w:rsidR="00752422">
        <w:rPr>
          <w:sz w:val="24"/>
          <w:szCs w:val="24"/>
        </w:rPr>
        <w:t>2</w:t>
      </w:r>
      <w:r w:rsidR="007E15EF">
        <w:rPr>
          <w:sz w:val="24"/>
          <w:szCs w:val="24"/>
        </w:rPr>
        <w:t>.202</w:t>
      </w:r>
      <w:r w:rsidR="00752422">
        <w:rPr>
          <w:sz w:val="24"/>
          <w:szCs w:val="24"/>
        </w:rPr>
        <w:t>6</w:t>
      </w:r>
      <w:r w:rsidR="007E15EF">
        <w:rPr>
          <w:sz w:val="24"/>
          <w:szCs w:val="24"/>
        </w:rPr>
        <w:t>-</w:t>
      </w:r>
      <w:r w:rsidR="00752422">
        <w:rPr>
          <w:sz w:val="24"/>
          <w:szCs w:val="24"/>
        </w:rPr>
        <w:t>21</w:t>
      </w:r>
      <w:r w:rsidR="007E15EF">
        <w:rPr>
          <w:sz w:val="24"/>
          <w:szCs w:val="24"/>
        </w:rPr>
        <w:t>.02.202</w:t>
      </w:r>
      <w:r w:rsidR="00752422">
        <w:rPr>
          <w:sz w:val="24"/>
          <w:szCs w:val="24"/>
        </w:rPr>
        <w:t>6</w:t>
      </w:r>
      <w:r w:rsidR="007E15EF">
        <w:rPr>
          <w:sz w:val="24"/>
          <w:szCs w:val="24"/>
        </w:rPr>
        <w:t xml:space="preserve">r </w:t>
      </w:r>
      <w:r w:rsidR="00223D8E">
        <w:rPr>
          <w:sz w:val="24"/>
          <w:szCs w:val="24"/>
        </w:rPr>
        <w:t>(termin zależny od lotów</w:t>
      </w:r>
      <w:r w:rsidR="00B3743F">
        <w:rPr>
          <w:sz w:val="24"/>
          <w:szCs w:val="24"/>
        </w:rPr>
        <w:t>-+/- 2 dni</w:t>
      </w:r>
      <w:r w:rsidR="00223D8E">
        <w:rPr>
          <w:sz w:val="24"/>
          <w:szCs w:val="24"/>
        </w:rPr>
        <w:t>)</w:t>
      </w:r>
    </w:p>
    <w:p w:rsidR="00A31C75" w:rsidRPr="001A7852" w:rsidRDefault="00BD43FF" w:rsidP="00C6294A">
      <w:pPr>
        <w:numPr>
          <w:ilvl w:val="0"/>
          <w:numId w:val="6"/>
        </w:numPr>
        <w:spacing w:line="360" w:lineRule="auto"/>
        <w:jc w:val="both"/>
        <w:rPr>
          <w:sz w:val="24"/>
          <w:szCs w:val="24"/>
        </w:rPr>
      </w:pPr>
      <w:r w:rsidRPr="001A7852">
        <w:rPr>
          <w:rFonts w:eastAsia="Calibri"/>
          <w:sz w:val="24"/>
          <w:szCs w:val="24"/>
        </w:rPr>
        <w:t xml:space="preserve">Celem Projektu jest podniesienie kompetencji zawodowych, kompetencji w zakresie technologii informacyjno-komunikacyjnych i </w:t>
      </w:r>
      <w:r w:rsidR="00C6294A" w:rsidRPr="001A7852">
        <w:rPr>
          <w:rFonts w:eastAsia="Calibri"/>
          <w:sz w:val="24"/>
          <w:szCs w:val="24"/>
        </w:rPr>
        <w:t>językowych uczniów</w:t>
      </w:r>
      <w:r w:rsidRPr="001A7852">
        <w:rPr>
          <w:rFonts w:eastAsia="Calibri"/>
          <w:sz w:val="24"/>
          <w:szCs w:val="24"/>
        </w:rPr>
        <w:t xml:space="preserve"> Zespołu Szkół Nr 1 im. S. Staszica w</w:t>
      </w:r>
      <w:r w:rsidR="00C6294A" w:rsidRPr="001A7852">
        <w:rPr>
          <w:rFonts w:eastAsia="Calibri"/>
          <w:sz w:val="24"/>
          <w:szCs w:val="24"/>
        </w:rPr>
        <w:t> </w:t>
      </w:r>
      <w:r w:rsidRPr="001A7852">
        <w:rPr>
          <w:rFonts w:eastAsia="Calibri"/>
          <w:sz w:val="24"/>
          <w:szCs w:val="24"/>
        </w:rPr>
        <w:t>Olkuszu, aby zwiększyć ich szanse na wykonywanie pracy zawodowej i aktywne funkcjonowanie na zmieniającym się rynku pracy w kraju i za granicą po ukończeniu szkoły.</w:t>
      </w:r>
    </w:p>
    <w:p w:rsidR="00A31C75" w:rsidRPr="001A7852" w:rsidRDefault="00BD43FF" w:rsidP="00C6294A">
      <w:pPr>
        <w:numPr>
          <w:ilvl w:val="0"/>
          <w:numId w:val="6"/>
        </w:numPr>
        <w:spacing w:line="360" w:lineRule="auto"/>
        <w:jc w:val="both"/>
        <w:rPr>
          <w:sz w:val="24"/>
          <w:szCs w:val="24"/>
        </w:rPr>
      </w:pPr>
      <w:r w:rsidRPr="001A7852">
        <w:rPr>
          <w:rFonts w:eastAsia="Calibri"/>
          <w:sz w:val="24"/>
          <w:szCs w:val="24"/>
        </w:rPr>
        <w:t>Wśród celów szczegółowych należy wyróżnić:</w:t>
      </w:r>
    </w:p>
    <w:p w:rsidR="00A31C75" w:rsidRPr="001A7852" w:rsidRDefault="00BD43FF" w:rsidP="00C6294A">
      <w:pPr>
        <w:numPr>
          <w:ilvl w:val="0"/>
          <w:numId w:val="9"/>
        </w:numPr>
        <w:pBdr>
          <w:top w:val="nil"/>
          <w:left w:val="nil"/>
          <w:bottom w:val="nil"/>
          <w:right w:val="nil"/>
          <w:between w:val="nil"/>
        </w:pBdr>
        <w:spacing w:line="360" w:lineRule="auto"/>
        <w:ind w:left="993" w:hanging="273"/>
        <w:jc w:val="both"/>
        <w:rPr>
          <w:rFonts w:eastAsia="Calibri"/>
          <w:sz w:val="24"/>
          <w:szCs w:val="24"/>
        </w:rPr>
      </w:pPr>
      <w:r w:rsidRPr="001A7852">
        <w:rPr>
          <w:rFonts w:eastAsia="Calibri"/>
          <w:sz w:val="24"/>
          <w:szCs w:val="24"/>
        </w:rPr>
        <w:t>wzrost kompetencji językowych, komunikacyjnych uczniów w obszarze słownictwa specjalistycznego (branżowego), przełamanie bariery językowej zarówno w szkole jak i</w:t>
      </w:r>
      <w:r w:rsidR="00C6294A" w:rsidRPr="001A7852">
        <w:rPr>
          <w:rFonts w:eastAsia="Calibri"/>
          <w:sz w:val="24"/>
          <w:szCs w:val="24"/>
        </w:rPr>
        <w:t> </w:t>
      </w:r>
      <w:r w:rsidRPr="001A7852">
        <w:rPr>
          <w:rFonts w:eastAsia="Calibri"/>
          <w:sz w:val="24"/>
          <w:szCs w:val="24"/>
        </w:rPr>
        <w:t xml:space="preserve">środowisku pracy, w sytuacjach życia codziennego  – język angielski </w:t>
      </w:r>
      <w:r w:rsidR="00570507">
        <w:rPr>
          <w:rFonts w:eastAsia="Calibri"/>
          <w:sz w:val="24"/>
          <w:szCs w:val="24"/>
        </w:rPr>
        <w:t>oraz język kraju do którego się udaje uczeń na mobilność</w:t>
      </w:r>
      <w:r w:rsidRPr="001A7852">
        <w:rPr>
          <w:rFonts w:eastAsia="Calibri"/>
          <w:sz w:val="24"/>
          <w:szCs w:val="24"/>
        </w:rPr>
        <w:t>,</w:t>
      </w:r>
    </w:p>
    <w:p w:rsidR="00570507" w:rsidRPr="001A7852" w:rsidRDefault="00BD43FF" w:rsidP="00570507">
      <w:pPr>
        <w:numPr>
          <w:ilvl w:val="0"/>
          <w:numId w:val="9"/>
        </w:numPr>
        <w:pBdr>
          <w:top w:val="nil"/>
          <w:left w:val="nil"/>
          <w:bottom w:val="nil"/>
          <w:right w:val="nil"/>
          <w:between w:val="nil"/>
        </w:pBdr>
        <w:spacing w:line="360" w:lineRule="auto"/>
        <w:ind w:left="993" w:hanging="273"/>
        <w:jc w:val="both"/>
        <w:rPr>
          <w:rFonts w:eastAsia="Calibri"/>
          <w:sz w:val="24"/>
          <w:szCs w:val="24"/>
        </w:rPr>
      </w:pPr>
      <w:r w:rsidRPr="00570507">
        <w:rPr>
          <w:rFonts w:eastAsia="Calibri"/>
          <w:sz w:val="24"/>
          <w:szCs w:val="24"/>
        </w:rPr>
        <w:t xml:space="preserve">zwiększenie motywacji uczniów do podnoszenia kompetencji zawodowych i językowych – </w:t>
      </w:r>
      <w:r w:rsidR="00570507" w:rsidRPr="001A7852">
        <w:rPr>
          <w:rFonts w:eastAsia="Calibri"/>
          <w:sz w:val="24"/>
          <w:szCs w:val="24"/>
        </w:rPr>
        <w:t xml:space="preserve">język angielski </w:t>
      </w:r>
      <w:r w:rsidR="00570507">
        <w:rPr>
          <w:rFonts w:eastAsia="Calibri"/>
          <w:sz w:val="24"/>
          <w:szCs w:val="24"/>
        </w:rPr>
        <w:t>oraz język kraju do którego się udaje uczeń na mobilność</w:t>
      </w:r>
      <w:r w:rsidR="00570507" w:rsidRPr="001A7852">
        <w:rPr>
          <w:rFonts w:eastAsia="Calibri"/>
          <w:sz w:val="24"/>
          <w:szCs w:val="24"/>
        </w:rPr>
        <w:t>,</w:t>
      </w:r>
    </w:p>
    <w:p w:rsidR="00A31C75" w:rsidRPr="00570507" w:rsidRDefault="00BD43FF" w:rsidP="00BA159F">
      <w:pPr>
        <w:numPr>
          <w:ilvl w:val="0"/>
          <w:numId w:val="9"/>
        </w:numPr>
        <w:pBdr>
          <w:top w:val="nil"/>
          <w:left w:val="nil"/>
          <w:bottom w:val="nil"/>
          <w:right w:val="nil"/>
          <w:between w:val="nil"/>
        </w:pBdr>
        <w:spacing w:line="360" w:lineRule="auto"/>
        <w:ind w:left="993" w:hanging="273"/>
        <w:jc w:val="both"/>
        <w:rPr>
          <w:rFonts w:eastAsia="Calibri"/>
          <w:sz w:val="24"/>
          <w:szCs w:val="24"/>
        </w:rPr>
      </w:pPr>
      <w:r w:rsidRPr="00570507">
        <w:rPr>
          <w:rFonts w:eastAsia="Calibri"/>
          <w:sz w:val="24"/>
          <w:szCs w:val="24"/>
        </w:rPr>
        <w:t>podniesienie kompetencji zawodowych uczniów, umożliwiających im zdanie egzaminu zawodowego oraz podnoszących ich zdolność do zatrudnienia na zmieniającym się rynku pracy UE,</w:t>
      </w:r>
    </w:p>
    <w:p w:rsidR="00A31C75" w:rsidRPr="001A7852" w:rsidRDefault="00BD43FF" w:rsidP="00C6294A">
      <w:pPr>
        <w:numPr>
          <w:ilvl w:val="0"/>
          <w:numId w:val="9"/>
        </w:numPr>
        <w:pBdr>
          <w:top w:val="nil"/>
          <w:left w:val="nil"/>
          <w:bottom w:val="nil"/>
          <w:right w:val="nil"/>
          <w:between w:val="nil"/>
        </w:pBdr>
        <w:spacing w:line="360" w:lineRule="auto"/>
        <w:ind w:left="993" w:hanging="273"/>
        <w:jc w:val="both"/>
        <w:rPr>
          <w:rFonts w:eastAsia="Calibri"/>
          <w:sz w:val="24"/>
          <w:szCs w:val="24"/>
        </w:rPr>
      </w:pPr>
      <w:r w:rsidRPr="001A7852">
        <w:rPr>
          <w:rFonts w:eastAsia="Calibri"/>
          <w:sz w:val="24"/>
          <w:szCs w:val="24"/>
        </w:rPr>
        <w:t>podniesienie kompetencji interpersonalnych uczniów oraz ich rozwój osobisty,</w:t>
      </w:r>
    </w:p>
    <w:p w:rsidR="00A31C75" w:rsidRPr="001A7852" w:rsidRDefault="00BD43FF" w:rsidP="00C6294A">
      <w:pPr>
        <w:numPr>
          <w:ilvl w:val="0"/>
          <w:numId w:val="9"/>
        </w:numPr>
        <w:pBdr>
          <w:top w:val="nil"/>
          <w:left w:val="nil"/>
          <w:bottom w:val="nil"/>
          <w:right w:val="nil"/>
          <w:between w:val="nil"/>
        </w:pBdr>
        <w:spacing w:line="360" w:lineRule="auto"/>
        <w:ind w:left="993" w:hanging="273"/>
        <w:jc w:val="both"/>
        <w:rPr>
          <w:rFonts w:eastAsia="Calibri"/>
          <w:sz w:val="24"/>
          <w:szCs w:val="24"/>
        </w:rPr>
      </w:pPr>
      <w:r w:rsidRPr="001A7852">
        <w:rPr>
          <w:rFonts w:eastAsia="Calibri"/>
          <w:sz w:val="24"/>
          <w:szCs w:val="24"/>
        </w:rPr>
        <w:t xml:space="preserve">zwiększenie wiedzy na temat kultury i tradycji </w:t>
      </w:r>
      <w:r w:rsidR="00570507">
        <w:rPr>
          <w:rFonts w:eastAsia="Calibri"/>
          <w:sz w:val="24"/>
          <w:szCs w:val="24"/>
        </w:rPr>
        <w:t>kraju do którego się udaje uczeń na mobilność</w:t>
      </w:r>
      <w:r w:rsidRPr="001A7852">
        <w:rPr>
          <w:rFonts w:eastAsia="Calibri"/>
          <w:sz w:val="24"/>
          <w:szCs w:val="24"/>
        </w:rPr>
        <w:t xml:space="preserve"> oraz wykształcenie wśród uczestników tolerancji i otwartości międzykulturowej,</w:t>
      </w:r>
    </w:p>
    <w:p w:rsidR="00A31C75" w:rsidRPr="001A7852" w:rsidRDefault="00BD43FF" w:rsidP="00C6294A">
      <w:pPr>
        <w:numPr>
          <w:ilvl w:val="0"/>
          <w:numId w:val="9"/>
        </w:numPr>
        <w:pBdr>
          <w:top w:val="nil"/>
          <w:left w:val="nil"/>
          <w:bottom w:val="nil"/>
          <w:right w:val="nil"/>
          <w:between w:val="nil"/>
        </w:pBdr>
        <w:spacing w:line="360" w:lineRule="auto"/>
        <w:ind w:left="993" w:hanging="273"/>
        <w:jc w:val="both"/>
        <w:rPr>
          <w:rFonts w:eastAsia="Calibri"/>
          <w:sz w:val="24"/>
          <w:szCs w:val="24"/>
        </w:rPr>
      </w:pPr>
      <w:r w:rsidRPr="001A7852">
        <w:rPr>
          <w:rFonts w:eastAsia="Calibri"/>
          <w:sz w:val="24"/>
          <w:szCs w:val="24"/>
        </w:rPr>
        <w:t>stosowanie nowych narzędzi lub metod nauczania, w szczególności tych, które oparte są o</w:t>
      </w:r>
      <w:r w:rsidR="00C6294A" w:rsidRPr="001A7852">
        <w:rPr>
          <w:rFonts w:eastAsia="Calibri"/>
          <w:sz w:val="24"/>
          <w:szCs w:val="24"/>
        </w:rPr>
        <w:t> </w:t>
      </w:r>
      <w:r w:rsidRPr="001A7852">
        <w:rPr>
          <w:rFonts w:eastAsia="Calibri"/>
          <w:sz w:val="24"/>
          <w:szCs w:val="24"/>
        </w:rPr>
        <w:t>implementację nowoczesnych technik w skrócie TIK,</w:t>
      </w:r>
    </w:p>
    <w:p w:rsidR="00A31C75" w:rsidRPr="001A7852" w:rsidRDefault="00BD43FF" w:rsidP="00C6294A">
      <w:pPr>
        <w:numPr>
          <w:ilvl w:val="0"/>
          <w:numId w:val="9"/>
        </w:numPr>
        <w:pBdr>
          <w:top w:val="nil"/>
          <w:left w:val="nil"/>
          <w:bottom w:val="nil"/>
          <w:right w:val="nil"/>
          <w:between w:val="nil"/>
        </w:pBdr>
        <w:spacing w:line="360" w:lineRule="auto"/>
        <w:ind w:left="993" w:hanging="273"/>
        <w:jc w:val="both"/>
        <w:rPr>
          <w:rFonts w:eastAsia="Calibri"/>
          <w:sz w:val="24"/>
          <w:szCs w:val="24"/>
        </w:rPr>
      </w:pPr>
      <w:r w:rsidRPr="001A7852">
        <w:rPr>
          <w:rFonts w:eastAsia="Calibri"/>
          <w:sz w:val="24"/>
          <w:szCs w:val="24"/>
        </w:rPr>
        <w:lastRenderedPageBreak/>
        <w:t>zwiększenie europejskiego wymiaru szkoły,</w:t>
      </w:r>
    </w:p>
    <w:p w:rsidR="00A31C75" w:rsidRPr="001A7852" w:rsidRDefault="00BD43FF" w:rsidP="00C6294A">
      <w:pPr>
        <w:numPr>
          <w:ilvl w:val="0"/>
          <w:numId w:val="9"/>
        </w:numPr>
        <w:spacing w:line="360" w:lineRule="auto"/>
        <w:jc w:val="both"/>
        <w:rPr>
          <w:rFonts w:eastAsia="Calibri"/>
          <w:sz w:val="24"/>
          <w:szCs w:val="24"/>
        </w:rPr>
      </w:pPr>
      <w:r w:rsidRPr="001A7852">
        <w:rPr>
          <w:rFonts w:eastAsia="Calibri"/>
          <w:sz w:val="24"/>
          <w:szCs w:val="24"/>
        </w:rPr>
        <w:t>konieczność rozwijania kompetencji zawodowych i językowych wśród pracowników naszej szkoły.</w:t>
      </w:r>
    </w:p>
    <w:p w:rsidR="00A31C75" w:rsidRPr="001A7852" w:rsidRDefault="00BD43FF" w:rsidP="00C6294A">
      <w:pPr>
        <w:numPr>
          <w:ilvl w:val="0"/>
          <w:numId w:val="6"/>
        </w:numPr>
        <w:spacing w:line="360" w:lineRule="auto"/>
        <w:jc w:val="both"/>
        <w:rPr>
          <w:rFonts w:eastAsia="Calibri"/>
          <w:sz w:val="24"/>
          <w:szCs w:val="24"/>
        </w:rPr>
      </w:pPr>
      <w:r w:rsidRPr="001A7852">
        <w:rPr>
          <w:rFonts w:eastAsia="Calibri"/>
          <w:sz w:val="24"/>
          <w:szCs w:val="24"/>
        </w:rPr>
        <w:t>Cele będą reali</w:t>
      </w:r>
      <w:r w:rsidR="00B73077" w:rsidRPr="001A7852">
        <w:rPr>
          <w:rFonts w:eastAsia="Calibri"/>
          <w:sz w:val="24"/>
          <w:szCs w:val="24"/>
        </w:rPr>
        <w:t xml:space="preserve">zowane poprzez organizację stażu dla </w:t>
      </w:r>
      <w:r w:rsidR="00287E18">
        <w:rPr>
          <w:rFonts w:eastAsia="Calibri"/>
          <w:sz w:val="24"/>
          <w:szCs w:val="24"/>
        </w:rPr>
        <w:t>4</w:t>
      </w:r>
      <w:r w:rsidRPr="001A7852">
        <w:rPr>
          <w:rFonts w:eastAsia="Calibri"/>
          <w:sz w:val="24"/>
          <w:szCs w:val="24"/>
        </w:rPr>
        <w:t xml:space="preserve"> uczniów (uczestników mobilności) Zespołu Szkół Nr 1 im. Stanisława Staszica w Olkuszu (organizacji wysyłającej) w </w:t>
      </w:r>
      <w:r w:rsidR="00B3743F">
        <w:rPr>
          <w:rFonts w:eastAsia="Calibri"/>
          <w:sz w:val="24"/>
          <w:szCs w:val="24"/>
        </w:rPr>
        <w:t xml:space="preserve">zagranicznych </w:t>
      </w:r>
      <w:r w:rsidRPr="001A7852">
        <w:rPr>
          <w:rFonts w:eastAsia="Calibri"/>
          <w:sz w:val="24"/>
          <w:szCs w:val="24"/>
        </w:rPr>
        <w:t>przedsiębiorstwach o profilach działalności zgodnych kierunkami kształcenia uczestników.</w:t>
      </w:r>
    </w:p>
    <w:p w:rsidR="00A31C75" w:rsidRPr="001A7852" w:rsidRDefault="00BD43FF" w:rsidP="00C6294A">
      <w:pPr>
        <w:numPr>
          <w:ilvl w:val="0"/>
          <w:numId w:val="8"/>
        </w:num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Regulamin rekrutacji do projektu określa w szczególności:</w:t>
      </w:r>
    </w:p>
    <w:p w:rsidR="00A31C75" w:rsidRPr="001A7852" w:rsidRDefault="00BD43FF" w:rsidP="00C6294A">
      <w:pPr>
        <w:numPr>
          <w:ilvl w:val="0"/>
          <w:numId w:val="4"/>
        </w:numPr>
        <w:pBdr>
          <w:top w:val="nil"/>
          <w:left w:val="nil"/>
          <w:bottom w:val="nil"/>
          <w:right w:val="nil"/>
          <w:between w:val="nil"/>
        </w:pBdr>
        <w:spacing w:line="360" w:lineRule="auto"/>
        <w:ind w:left="993" w:hanging="283"/>
        <w:jc w:val="both"/>
        <w:rPr>
          <w:rFonts w:eastAsia="Calibri"/>
          <w:sz w:val="24"/>
          <w:szCs w:val="24"/>
        </w:rPr>
      </w:pPr>
      <w:r w:rsidRPr="001A7852">
        <w:rPr>
          <w:rFonts w:eastAsia="Calibri"/>
          <w:sz w:val="24"/>
          <w:szCs w:val="24"/>
        </w:rPr>
        <w:t>grupę docelową,</w:t>
      </w:r>
    </w:p>
    <w:p w:rsidR="00A31C75" w:rsidRPr="001A7852" w:rsidRDefault="00BD43FF" w:rsidP="00C6294A">
      <w:pPr>
        <w:numPr>
          <w:ilvl w:val="0"/>
          <w:numId w:val="4"/>
        </w:numPr>
        <w:pBdr>
          <w:top w:val="nil"/>
          <w:left w:val="nil"/>
          <w:bottom w:val="nil"/>
          <w:right w:val="nil"/>
          <w:between w:val="nil"/>
        </w:pBdr>
        <w:spacing w:line="360" w:lineRule="auto"/>
        <w:ind w:left="993" w:hanging="283"/>
        <w:jc w:val="both"/>
        <w:rPr>
          <w:rFonts w:eastAsia="Calibri"/>
          <w:sz w:val="24"/>
          <w:szCs w:val="24"/>
        </w:rPr>
      </w:pPr>
      <w:r w:rsidRPr="001A7852">
        <w:rPr>
          <w:rFonts w:eastAsia="Calibri"/>
          <w:sz w:val="24"/>
          <w:szCs w:val="24"/>
        </w:rPr>
        <w:t>kryteria kwalifikacyjne i zasady rekrutacji,</w:t>
      </w:r>
    </w:p>
    <w:p w:rsidR="00A31C75" w:rsidRPr="001A7852" w:rsidRDefault="00BD43FF" w:rsidP="00C6294A">
      <w:pPr>
        <w:numPr>
          <w:ilvl w:val="0"/>
          <w:numId w:val="4"/>
        </w:numPr>
        <w:pBdr>
          <w:top w:val="nil"/>
          <w:left w:val="nil"/>
          <w:bottom w:val="nil"/>
          <w:right w:val="nil"/>
          <w:between w:val="nil"/>
        </w:pBdr>
        <w:spacing w:line="360" w:lineRule="auto"/>
        <w:ind w:left="993" w:hanging="283"/>
        <w:jc w:val="both"/>
        <w:rPr>
          <w:rFonts w:eastAsia="Calibri"/>
          <w:sz w:val="24"/>
          <w:szCs w:val="24"/>
        </w:rPr>
      </w:pPr>
      <w:r w:rsidRPr="001A7852">
        <w:rPr>
          <w:rFonts w:eastAsia="Calibri"/>
          <w:sz w:val="24"/>
          <w:szCs w:val="24"/>
        </w:rPr>
        <w:t>wymagane dokumenty.</w:t>
      </w:r>
    </w:p>
    <w:p w:rsidR="00A31C75" w:rsidRPr="001A7852" w:rsidRDefault="00BD43FF" w:rsidP="00C6294A">
      <w:pPr>
        <w:numPr>
          <w:ilvl w:val="0"/>
          <w:numId w:val="8"/>
        </w:num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 xml:space="preserve">Ogólny nadzór nad realizacją projektu oraz przeprowadzenie rekrutacji należą do kompetencji organizacji wysyłającej i będą prowadzone </w:t>
      </w:r>
      <w:r w:rsidR="00C6294A" w:rsidRPr="001A7852">
        <w:rPr>
          <w:rFonts w:eastAsia="Calibri"/>
          <w:sz w:val="24"/>
          <w:szCs w:val="24"/>
        </w:rPr>
        <w:t>przez koordynatora</w:t>
      </w:r>
      <w:r w:rsidR="00752422">
        <w:rPr>
          <w:rFonts w:eastAsia="Calibri"/>
          <w:sz w:val="24"/>
          <w:szCs w:val="24"/>
        </w:rPr>
        <w:t xml:space="preserve"> i powołaną komisję rekrutacyjną</w:t>
      </w:r>
      <w:r w:rsidRPr="001A7852">
        <w:rPr>
          <w:rFonts w:eastAsia="Calibri"/>
          <w:sz w:val="24"/>
          <w:szCs w:val="24"/>
        </w:rPr>
        <w:t>.</w:t>
      </w:r>
    </w:p>
    <w:p w:rsidR="00A31C75" w:rsidRPr="001A7852" w:rsidRDefault="00BD43FF" w:rsidP="00C6294A">
      <w:pPr>
        <w:numPr>
          <w:ilvl w:val="0"/>
          <w:numId w:val="8"/>
        </w:num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Biuro projektu mieści się w Olkuszu, ul. Górnicza 12.</w:t>
      </w:r>
    </w:p>
    <w:p w:rsidR="00A31C75" w:rsidRPr="001A7852" w:rsidRDefault="00BD43FF" w:rsidP="00C6294A">
      <w:pPr>
        <w:numPr>
          <w:ilvl w:val="0"/>
          <w:numId w:val="8"/>
        </w:num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 xml:space="preserve">Informacje na temat projektu zamieszczane są na stronie internetowej: </w:t>
      </w:r>
      <w:hyperlink r:id="rId8" w:history="1">
        <w:r w:rsidR="00C6294A" w:rsidRPr="001A7852">
          <w:rPr>
            <w:rStyle w:val="Hipercze"/>
            <w:rFonts w:eastAsia="Calibri"/>
            <w:color w:val="auto"/>
            <w:sz w:val="24"/>
            <w:szCs w:val="24"/>
          </w:rPr>
          <w:t>www.zs1olkusz.edu.pl</w:t>
        </w:r>
      </w:hyperlink>
      <w:r w:rsidR="00C6294A" w:rsidRPr="001A7852">
        <w:rPr>
          <w:rFonts w:eastAsia="Calibri"/>
          <w:sz w:val="24"/>
          <w:szCs w:val="24"/>
        </w:rPr>
        <w:t>, w</w:t>
      </w:r>
      <w:r w:rsidR="00D41EAD" w:rsidRPr="001A7852">
        <w:rPr>
          <w:rFonts w:eastAsia="Calibri"/>
          <w:sz w:val="24"/>
          <w:szCs w:val="24"/>
        </w:rPr>
        <w:t> </w:t>
      </w:r>
      <w:r w:rsidR="00C6294A" w:rsidRPr="001A7852">
        <w:rPr>
          <w:rFonts w:eastAsia="Calibri"/>
          <w:sz w:val="24"/>
          <w:szCs w:val="24"/>
        </w:rPr>
        <w:t xml:space="preserve">gablocie dotyczącej realizowanych przez </w:t>
      </w:r>
      <w:r w:rsidR="00D41EAD" w:rsidRPr="001A7852">
        <w:rPr>
          <w:rFonts w:eastAsia="Calibri"/>
          <w:sz w:val="24"/>
          <w:szCs w:val="24"/>
        </w:rPr>
        <w:t>szkołę</w:t>
      </w:r>
      <w:r w:rsidR="00C6294A" w:rsidRPr="001A7852">
        <w:rPr>
          <w:rFonts w:eastAsia="Calibri"/>
          <w:sz w:val="24"/>
          <w:szCs w:val="24"/>
        </w:rPr>
        <w:t xml:space="preserve"> projektów. </w:t>
      </w:r>
    </w:p>
    <w:p w:rsidR="00A31C75" w:rsidRPr="001A7852" w:rsidRDefault="00A31C75" w:rsidP="00C6294A">
      <w:pPr>
        <w:pBdr>
          <w:top w:val="nil"/>
          <w:left w:val="nil"/>
          <w:bottom w:val="nil"/>
          <w:right w:val="nil"/>
          <w:between w:val="nil"/>
        </w:pBdr>
        <w:spacing w:line="360" w:lineRule="auto"/>
        <w:jc w:val="both"/>
        <w:rPr>
          <w:rFonts w:eastAsia="Calibri"/>
          <w:b/>
          <w:sz w:val="24"/>
          <w:szCs w:val="24"/>
        </w:rPr>
      </w:pPr>
    </w:p>
    <w:p w:rsidR="00A31C75" w:rsidRPr="001A7852" w:rsidRDefault="00BD43FF" w:rsidP="00C6294A">
      <w:pPr>
        <w:pBdr>
          <w:top w:val="nil"/>
          <w:left w:val="nil"/>
          <w:bottom w:val="nil"/>
          <w:right w:val="nil"/>
          <w:between w:val="nil"/>
        </w:pBdr>
        <w:spacing w:line="360" w:lineRule="auto"/>
        <w:jc w:val="center"/>
        <w:rPr>
          <w:rFonts w:eastAsia="Calibri"/>
          <w:b/>
          <w:sz w:val="24"/>
          <w:szCs w:val="24"/>
        </w:rPr>
      </w:pPr>
      <w:r w:rsidRPr="001A7852">
        <w:rPr>
          <w:rFonts w:eastAsia="Calibri"/>
          <w:b/>
          <w:sz w:val="24"/>
          <w:szCs w:val="24"/>
        </w:rPr>
        <w:t>§ 2</w:t>
      </w:r>
    </w:p>
    <w:p w:rsidR="00A31C75" w:rsidRPr="001A7852" w:rsidRDefault="00BD43FF" w:rsidP="00C6294A">
      <w:pPr>
        <w:pBdr>
          <w:top w:val="nil"/>
          <w:left w:val="nil"/>
          <w:bottom w:val="nil"/>
          <w:right w:val="nil"/>
          <w:between w:val="nil"/>
        </w:pBdr>
        <w:spacing w:line="360" w:lineRule="auto"/>
        <w:jc w:val="center"/>
        <w:rPr>
          <w:rFonts w:eastAsia="Calibri"/>
          <w:b/>
          <w:sz w:val="24"/>
          <w:szCs w:val="24"/>
        </w:rPr>
      </w:pPr>
      <w:r w:rsidRPr="001A7852">
        <w:rPr>
          <w:rFonts w:eastAsia="Calibri"/>
          <w:b/>
          <w:sz w:val="24"/>
          <w:szCs w:val="24"/>
        </w:rPr>
        <w:t>Grupa docelowa</w:t>
      </w:r>
    </w:p>
    <w:p w:rsidR="00A31C75" w:rsidRPr="00752422" w:rsidRDefault="00B73077" w:rsidP="00C6294A">
      <w:pPr>
        <w:spacing w:line="360" w:lineRule="auto"/>
        <w:jc w:val="both"/>
        <w:rPr>
          <w:rFonts w:eastAsia="Calibri"/>
          <w:sz w:val="24"/>
          <w:szCs w:val="24"/>
          <w:highlight w:val="yellow"/>
        </w:rPr>
      </w:pPr>
      <w:r w:rsidRPr="001A7852">
        <w:rPr>
          <w:rFonts w:eastAsia="Calibri"/>
          <w:sz w:val="24"/>
          <w:szCs w:val="24"/>
        </w:rPr>
        <w:t xml:space="preserve">1. </w:t>
      </w:r>
      <w:r w:rsidR="00BD43FF" w:rsidRPr="001A7852">
        <w:rPr>
          <w:rFonts w:eastAsia="Calibri"/>
          <w:sz w:val="24"/>
          <w:szCs w:val="24"/>
        </w:rPr>
        <w:t>W ramach rekrutacji do</w:t>
      </w:r>
      <w:r w:rsidRPr="001A7852">
        <w:rPr>
          <w:rFonts w:eastAsia="Calibri"/>
          <w:sz w:val="24"/>
          <w:szCs w:val="24"/>
        </w:rPr>
        <w:t xml:space="preserve"> projektu EUROPraktyki</w:t>
      </w:r>
      <w:r w:rsidR="003A6C5F">
        <w:rPr>
          <w:rFonts w:eastAsia="Calibri"/>
          <w:sz w:val="24"/>
          <w:szCs w:val="24"/>
        </w:rPr>
        <w:t>4 kontynaucja</w:t>
      </w:r>
      <w:bookmarkStart w:id="0" w:name="_GoBack"/>
      <w:bookmarkEnd w:id="0"/>
      <w:r w:rsidR="00BD43FF" w:rsidRPr="001A7852">
        <w:rPr>
          <w:rFonts w:eastAsia="Calibri"/>
          <w:sz w:val="24"/>
          <w:szCs w:val="24"/>
        </w:rPr>
        <w:t xml:space="preserve"> w ramach AKCJI 1 Mobilność uczniów i kadry w</w:t>
      </w:r>
      <w:r w:rsidR="00752422">
        <w:rPr>
          <w:rFonts w:eastAsia="Calibri"/>
          <w:sz w:val="24"/>
          <w:szCs w:val="24"/>
        </w:rPr>
        <w:t> </w:t>
      </w:r>
      <w:r w:rsidR="00BD43FF" w:rsidRPr="001A7852">
        <w:rPr>
          <w:rFonts w:eastAsia="Calibri"/>
          <w:sz w:val="24"/>
          <w:szCs w:val="24"/>
        </w:rPr>
        <w:t xml:space="preserve">ramach sektora Kształcenie i Szkolenia Zawodowe w programie Erasmus+ (KA 121-VET) zostanie zakwalifikowanych, w drodze rekrutacji, </w:t>
      </w:r>
      <w:r w:rsidR="00287E18">
        <w:rPr>
          <w:rFonts w:eastAsia="Calibri"/>
          <w:sz w:val="24"/>
          <w:szCs w:val="24"/>
        </w:rPr>
        <w:t>4</w:t>
      </w:r>
      <w:r w:rsidR="00BD43FF" w:rsidRPr="001A7852">
        <w:rPr>
          <w:rFonts w:eastAsia="Calibri"/>
          <w:sz w:val="24"/>
          <w:szCs w:val="24"/>
        </w:rPr>
        <w:t xml:space="preserve"> uczniów spośród łącznej </w:t>
      </w:r>
      <w:r w:rsidR="00BD43FF" w:rsidRPr="00287E18">
        <w:rPr>
          <w:rFonts w:eastAsia="Calibri"/>
          <w:sz w:val="24"/>
          <w:szCs w:val="24"/>
        </w:rPr>
        <w:t xml:space="preserve">liczby </w:t>
      </w:r>
      <w:r w:rsidR="00544EEB" w:rsidRPr="00287E18">
        <w:rPr>
          <w:rFonts w:eastAsia="Calibri"/>
          <w:sz w:val="24"/>
          <w:szCs w:val="24"/>
        </w:rPr>
        <w:t xml:space="preserve"> </w:t>
      </w:r>
      <w:r w:rsidR="00287E18" w:rsidRPr="00287E18">
        <w:rPr>
          <w:rFonts w:eastAsia="Calibri"/>
          <w:sz w:val="24"/>
          <w:szCs w:val="24"/>
        </w:rPr>
        <w:t>33</w:t>
      </w:r>
    </w:p>
    <w:p w:rsidR="00B05849" w:rsidRPr="00F305F9" w:rsidRDefault="00064B42" w:rsidP="004C187E">
      <w:pPr>
        <w:pStyle w:val="NormalnyWeb"/>
        <w:spacing w:before="0" w:beforeAutospacing="0" w:after="0" w:afterAutospacing="0" w:line="360" w:lineRule="auto"/>
        <w:jc w:val="both"/>
      </w:pPr>
      <w:r w:rsidRPr="00B05849">
        <w:rPr>
          <w:u w:val="single"/>
        </w:rPr>
        <w:t xml:space="preserve"> </w:t>
      </w:r>
      <w:r w:rsidRPr="00F305F9">
        <w:rPr>
          <w:u w:val="single"/>
        </w:rPr>
        <w:t xml:space="preserve">mobilność Hiszpania Sewilla </w:t>
      </w:r>
      <w:r w:rsidR="00F305F9">
        <w:rPr>
          <w:u w:val="single"/>
        </w:rPr>
        <w:t xml:space="preserve">w </w:t>
      </w:r>
      <w:r w:rsidRPr="00F305F9">
        <w:rPr>
          <w:u w:val="single"/>
        </w:rPr>
        <w:t xml:space="preserve">terminie </w:t>
      </w:r>
      <w:r w:rsidR="00752422" w:rsidRPr="00F305F9">
        <w:t>01.02.2026-21.02.2026r</w:t>
      </w:r>
      <w:r w:rsidR="00F305F9">
        <w:t xml:space="preserve">- </w:t>
      </w:r>
      <w:r w:rsidR="00287E18">
        <w:t>4</w:t>
      </w:r>
      <w:r w:rsidR="00714D7B">
        <w:t xml:space="preserve"> uczniów</w:t>
      </w:r>
    </w:p>
    <w:tbl>
      <w:tblPr>
        <w:tblStyle w:val="Tabela-Siatka"/>
        <w:tblW w:w="0" w:type="auto"/>
        <w:tblLook w:val="04A0" w:firstRow="1" w:lastRow="0" w:firstColumn="1" w:lastColumn="0" w:noHBand="0" w:noVBand="1"/>
      </w:tblPr>
      <w:tblGrid>
        <w:gridCol w:w="4531"/>
      </w:tblGrid>
      <w:tr w:rsidR="00F305F9" w:rsidRPr="004F6CBF" w:rsidTr="00146595">
        <w:tc>
          <w:tcPr>
            <w:tcW w:w="4531" w:type="dxa"/>
          </w:tcPr>
          <w:p w:rsidR="00F305F9" w:rsidRPr="004F6CBF" w:rsidRDefault="00F305F9" w:rsidP="00146595">
            <w:pPr>
              <w:rPr>
                <w:sz w:val="28"/>
                <w:szCs w:val="28"/>
              </w:rPr>
            </w:pPr>
            <w:r>
              <w:rPr>
                <w:sz w:val="28"/>
                <w:szCs w:val="28"/>
              </w:rPr>
              <w:t xml:space="preserve">Technik mechatronik </w:t>
            </w:r>
            <w:r>
              <w:rPr>
                <w:sz w:val="28"/>
                <w:szCs w:val="28"/>
              </w:rPr>
              <w:t>4</w:t>
            </w:r>
            <w:r>
              <w:rPr>
                <w:sz w:val="28"/>
                <w:szCs w:val="28"/>
              </w:rPr>
              <w:t xml:space="preserve"> uczniów </w:t>
            </w:r>
            <w:r>
              <w:rPr>
                <w:sz w:val="28"/>
                <w:szCs w:val="28"/>
              </w:rPr>
              <w:t xml:space="preserve">z </w:t>
            </w:r>
            <w:r w:rsidR="00FD2E04">
              <w:rPr>
                <w:sz w:val="28"/>
                <w:szCs w:val="28"/>
              </w:rPr>
              <w:t xml:space="preserve">33 uczniów </w:t>
            </w:r>
          </w:p>
        </w:tc>
      </w:tr>
    </w:tbl>
    <w:p w:rsidR="00633CAF" w:rsidRPr="001A7852" w:rsidRDefault="00633CAF" w:rsidP="00C6294A">
      <w:pPr>
        <w:spacing w:line="360" w:lineRule="auto"/>
        <w:jc w:val="both"/>
        <w:rPr>
          <w:sz w:val="24"/>
          <w:szCs w:val="24"/>
        </w:rPr>
      </w:pPr>
      <w:r w:rsidRPr="001A7852">
        <w:rPr>
          <w:sz w:val="24"/>
          <w:szCs w:val="24"/>
        </w:rPr>
        <w:t xml:space="preserve">2. Do rekrutacji mogą przystąpić osoby spełniające poniższe wymagania: </w:t>
      </w:r>
    </w:p>
    <w:p w:rsidR="00EF4921" w:rsidRPr="001A7852" w:rsidRDefault="00EF4921" w:rsidP="00C6294A">
      <w:pPr>
        <w:spacing w:line="360" w:lineRule="auto"/>
        <w:jc w:val="both"/>
        <w:rPr>
          <w:sz w:val="24"/>
          <w:szCs w:val="24"/>
        </w:rPr>
      </w:pPr>
      <w:r w:rsidRPr="001A7852">
        <w:rPr>
          <w:sz w:val="24"/>
          <w:szCs w:val="24"/>
        </w:rPr>
        <w:t xml:space="preserve">-  złożą w sekretariacie </w:t>
      </w:r>
      <w:r w:rsidR="00633CAF" w:rsidRPr="001A7852">
        <w:rPr>
          <w:sz w:val="24"/>
          <w:szCs w:val="24"/>
        </w:rPr>
        <w:t xml:space="preserve">głównym </w:t>
      </w:r>
      <w:r w:rsidRPr="001A7852">
        <w:rPr>
          <w:sz w:val="24"/>
          <w:szCs w:val="24"/>
        </w:rPr>
        <w:t>szkoły formularz zgłoszeniowy (</w:t>
      </w:r>
      <w:r w:rsidRPr="001A7852">
        <w:rPr>
          <w:b/>
          <w:sz w:val="24"/>
          <w:szCs w:val="24"/>
        </w:rPr>
        <w:t>zał. nr 1</w:t>
      </w:r>
      <w:r w:rsidR="004F61A1" w:rsidRPr="001A7852">
        <w:rPr>
          <w:sz w:val="24"/>
          <w:szCs w:val="24"/>
        </w:rPr>
        <w:t xml:space="preserve">), </w:t>
      </w:r>
    </w:p>
    <w:p w:rsidR="00EF4921" w:rsidRPr="001A7852" w:rsidRDefault="00EF4921" w:rsidP="00C6294A">
      <w:pPr>
        <w:spacing w:line="360" w:lineRule="auto"/>
        <w:jc w:val="both"/>
        <w:rPr>
          <w:sz w:val="24"/>
          <w:szCs w:val="24"/>
        </w:rPr>
      </w:pPr>
      <w:r w:rsidRPr="001A7852">
        <w:rPr>
          <w:sz w:val="24"/>
          <w:szCs w:val="24"/>
        </w:rPr>
        <w:t xml:space="preserve">-  wezmą udział w zajęciach przygotowawczych,  </w:t>
      </w:r>
    </w:p>
    <w:p w:rsidR="00EF4921" w:rsidRPr="001A7852" w:rsidRDefault="00EF4921" w:rsidP="00C6294A">
      <w:pPr>
        <w:spacing w:line="360" w:lineRule="auto"/>
        <w:jc w:val="both"/>
        <w:rPr>
          <w:sz w:val="24"/>
          <w:szCs w:val="24"/>
        </w:rPr>
      </w:pPr>
      <w:r w:rsidRPr="001A7852">
        <w:rPr>
          <w:sz w:val="24"/>
          <w:szCs w:val="24"/>
        </w:rPr>
        <w:t>-  uzyskują pozytywne oceny z przedmiotów zawo</w:t>
      </w:r>
      <w:r w:rsidR="004F61A1" w:rsidRPr="001A7852">
        <w:rPr>
          <w:sz w:val="24"/>
          <w:szCs w:val="24"/>
        </w:rPr>
        <w:t>dowych oraz języka angielskiego,</w:t>
      </w:r>
    </w:p>
    <w:p w:rsidR="00EF4921" w:rsidRPr="001A7852" w:rsidRDefault="00EF4921" w:rsidP="00C6294A">
      <w:pPr>
        <w:spacing w:line="360" w:lineRule="auto"/>
        <w:jc w:val="both"/>
        <w:rPr>
          <w:sz w:val="24"/>
          <w:szCs w:val="24"/>
        </w:rPr>
      </w:pPr>
      <w:r w:rsidRPr="001A7852">
        <w:rPr>
          <w:sz w:val="24"/>
          <w:szCs w:val="24"/>
        </w:rPr>
        <w:t>-  wykazują zainter</w:t>
      </w:r>
      <w:r w:rsidR="004F61A1" w:rsidRPr="001A7852">
        <w:rPr>
          <w:sz w:val="24"/>
          <w:szCs w:val="24"/>
        </w:rPr>
        <w:t>esowanie zawodem w danej branży,</w:t>
      </w:r>
    </w:p>
    <w:p w:rsidR="00EF4921" w:rsidRPr="001A7852" w:rsidRDefault="00EF4921" w:rsidP="00C6294A">
      <w:pPr>
        <w:spacing w:line="360" w:lineRule="auto"/>
        <w:jc w:val="both"/>
        <w:rPr>
          <w:sz w:val="24"/>
          <w:szCs w:val="24"/>
        </w:rPr>
      </w:pPr>
      <w:r w:rsidRPr="001A7852">
        <w:rPr>
          <w:sz w:val="24"/>
          <w:szCs w:val="24"/>
        </w:rPr>
        <w:t>-  cechuje ich nienaganne zachowanie</w:t>
      </w:r>
      <w:r w:rsidR="00374563">
        <w:rPr>
          <w:sz w:val="24"/>
          <w:szCs w:val="24"/>
        </w:rPr>
        <w:t xml:space="preserve"> oraz </w:t>
      </w:r>
      <w:r w:rsidR="00374563" w:rsidRPr="00A619DC">
        <w:rPr>
          <w:sz w:val="24"/>
          <w:szCs w:val="24"/>
        </w:rPr>
        <w:t>regularne uczęszczanie na zajęcia</w:t>
      </w:r>
      <w:r w:rsidR="00374563">
        <w:rPr>
          <w:sz w:val="24"/>
          <w:szCs w:val="24"/>
        </w:rPr>
        <w:t xml:space="preserve"> szkolne przed jak i po procesie rekrutacji do projektu</w:t>
      </w:r>
      <w:r w:rsidRPr="001A7852">
        <w:rPr>
          <w:sz w:val="24"/>
          <w:szCs w:val="24"/>
        </w:rPr>
        <w:t xml:space="preserve">. </w:t>
      </w:r>
    </w:p>
    <w:p w:rsidR="004F61A1" w:rsidRPr="001A7852" w:rsidRDefault="00633CAF" w:rsidP="004F61A1">
      <w:pPr>
        <w:pStyle w:val="NormalnyWeb"/>
        <w:spacing w:line="360" w:lineRule="auto"/>
        <w:jc w:val="both"/>
      </w:pPr>
      <w:r w:rsidRPr="001A7852">
        <w:t>3</w:t>
      </w:r>
      <w:r w:rsidR="00B73077" w:rsidRPr="001A7852">
        <w:t xml:space="preserve">. Uczestnicy wezmą udział w stażu zawodowym w </w:t>
      </w:r>
      <w:r w:rsidR="00570507">
        <w:t>zagranicznych firmach</w:t>
      </w:r>
      <w:r w:rsidR="00B73077" w:rsidRPr="001A7852">
        <w:t>, którego łączny czas trwania z podróżą wynosić będzie 21 dni</w:t>
      </w:r>
      <w:r w:rsidR="004F61A1" w:rsidRPr="001A7852">
        <w:t>.</w:t>
      </w:r>
    </w:p>
    <w:p w:rsidR="00EF4921" w:rsidRPr="001A7852" w:rsidRDefault="00633CAF" w:rsidP="004F61A1">
      <w:pPr>
        <w:pStyle w:val="NormalnyWeb"/>
        <w:spacing w:line="360" w:lineRule="auto"/>
        <w:jc w:val="both"/>
      </w:pPr>
      <w:r w:rsidRPr="001A7852">
        <w:t>4</w:t>
      </w:r>
      <w:r w:rsidR="00EF4921" w:rsidRPr="001A7852">
        <w:t xml:space="preserve">. Rekrutacja prowadzona będzie w roku szkolnym </w:t>
      </w:r>
      <w:r w:rsidR="00EF4921" w:rsidRPr="001A7852">
        <w:rPr>
          <w:bCs/>
        </w:rPr>
        <w:t>202</w:t>
      </w:r>
      <w:r w:rsidR="00752422">
        <w:rPr>
          <w:bCs/>
        </w:rPr>
        <w:t>5</w:t>
      </w:r>
      <w:r w:rsidR="00EF4921" w:rsidRPr="001A7852">
        <w:rPr>
          <w:bCs/>
        </w:rPr>
        <w:t>/202</w:t>
      </w:r>
      <w:r w:rsidR="00752422">
        <w:rPr>
          <w:bCs/>
        </w:rPr>
        <w:t>6</w:t>
      </w:r>
      <w:r w:rsidR="00F35BFF" w:rsidRPr="001A7852">
        <w:rPr>
          <w:bCs/>
        </w:rPr>
        <w:t>.</w:t>
      </w:r>
    </w:p>
    <w:p w:rsidR="00B73077" w:rsidRPr="001A7852" w:rsidRDefault="00633CAF" w:rsidP="00C6294A">
      <w:pPr>
        <w:pStyle w:val="NormalnyWeb"/>
        <w:spacing w:before="0" w:beforeAutospacing="0" w:after="0" w:afterAutospacing="0" w:line="360" w:lineRule="auto"/>
        <w:jc w:val="both"/>
      </w:pPr>
      <w:r w:rsidRPr="001A7852">
        <w:t>5.</w:t>
      </w:r>
      <w:r w:rsidR="00B73077" w:rsidRPr="001A7852">
        <w:t>Udział w projekcie jest bezpłatny. Projekt współfinansowany jest przez Unię Europejską w ramach środków Programu Erasmus +</w:t>
      </w:r>
    </w:p>
    <w:p w:rsidR="00A31C75" w:rsidRPr="001A7852" w:rsidRDefault="00BD43FF" w:rsidP="004F61A1">
      <w:pPr>
        <w:pBdr>
          <w:top w:val="nil"/>
          <w:left w:val="nil"/>
          <w:bottom w:val="nil"/>
          <w:right w:val="nil"/>
          <w:between w:val="nil"/>
        </w:pBdr>
        <w:spacing w:line="360" w:lineRule="auto"/>
        <w:ind w:left="360"/>
        <w:jc w:val="center"/>
        <w:rPr>
          <w:rFonts w:eastAsia="Calibri"/>
          <w:b/>
          <w:sz w:val="24"/>
          <w:szCs w:val="24"/>
        </w:rPr>
      </w:pPr>
      <w:r w:rsidRPr="001A7852">
        <w:rPr>
          <w:rFonts w:eastAsia="Calibri"/>
          <w:b/>
          <w:sz w:val="24"/>
          <w:szCs w:val="24"/>
        </w:rPr>
        <w:t>§ 3</w:t>
      </w:r>
    </w:p>
    <w:p w:rsidR="00A31C75" w:rsidRPr="001A7852" w:rsidRDefault="00BD43FF" w:rsidP="004F61A1">
      <w:pPr>
        <w:pBdr>
          <w:top w:val="nil"/>
          <w:left w:val="nil"/>
          <w:bottom w:val="nil"/>
          <w:right w:val="nil"/>
          <w:between w:val="nil"/>
        </w:pBdr>
        <w:spacing w:line="360" w:lineRule="auto"/>
        <w:ind w:left="360"/>
        <w:jc w:val="center"/>
        <w:rPr>
          <w:rFonts w:eastAsia="Calibri"/>
          <w:b/>
          <w:sz w:val="24"/>
          <w:szCs w:val="24"/>
        </w:rPr>
      </w:pPr>
      <w:r w:rsidRPr="001A7852">
        <w:rPr>
          <w:rFonts w:eastAsia="Calibri"/>
          <w:b/>
          <w:sz w:val="24"/>
          <w:szCs w:val="24"/>
        </w:rPr>
        <w:t>Kryteria kwalifikacyjne i zasady rekrutacji</w:t>
      </w:r>
    </w:p>
    <w:p w:rsidR="00A31C75" w:rsidRPr="001A7852" w:rsidRDefault="00BD43FF" w:rsidP="00C6294A">
      <w:pPr>
        <w:pStyle w:val="Akapitzlist"/>
        <w:numPr>
          <w:ilvl w:val="0"/>
          <w:numId w:val="15"/>
        </w:numPr>
        <w:pBdr>
          <w:top w:val="nil"/>
          <w:left w:val="nil"/>
          <w:bottom w:val="nil"/>
          <w:right w:val="nil"/>
          <w:between w:val="nil"/>
        </w:pBdr>
        <w:spacing w:line="360" w:lineRule="auto"/>
        <w:ind w:leftChars="0" w:firstLineChars="0"/>
        <w:jc w:val="both"/>
        <w:rPr>
          <w:rFonts w:ascii="Times New Roman" w:eastAsia="Calibri" w:hAnsi="Times New Roman"/>
          <w:b/>
          <w:sz w:val="24"/>
          <w:szCs w:val="24"/>
        </w:rPr>
      </w:pPr>
      <w:r w:rsidRPr="001A7852">
        <w:rPr>
          <w:rFonts w:ascii="Times New Roman" w:eastAsia="Calibri" w:hAnsi="Times New Roman"/>
          <w:b/>
          <w:sz w:val="24"/>
          <w:szCs w:val="24"/>
        </w:rPr>
        <w:t>Warunki ogólne</w:t>
      </w:r>
    </w:p>
    <w:p w:rsidR="00916886" w:rsidRPr="001A7852" w:rsidRDefault="00633CAF" w:rsidP="00C6294A">
      <w:pPr>
        <w:spacing w:line="360" w:lineRule="auto"/>
        <w:ind w:left="360"/>
        <w:jc w:val="both"/>
        <w:rPr>
          <w:sz w:val="24"/>
          <w:szCs w:val="24"/>
        </w:rPr>
      </w:pPr>
      <w:r w:rsidRPr="001A7852">
        <w:rPr>
          <w:sz w:val="24"/>
          <w:szCs w:val="24"/>
        </w:rPr>
        <w:t xml:space="preserve">1. </w:t>
      </w:r>
      <w:r w:rsidR="00916886" w:rsidRPr="001A7852">
        <w:rPr>
          <w:sz w:val="24"/>
          <w:szCs w:val="24"/>
        </w:rPr>
        <w:t>Podstawą kwalifikacji ucznia jest suma punktów otrzymanych za</w:t>
      </w:r>
    </w:p>
    <w:p w:rsidR="00916886" w:rsidRPr="004C187E" w:rsidRDefault="004C187E" w:rsidP="004C187E">
      <w:pPr>
        <w:spacing w:line="360" w:lineRule="auto"/>
        <w:jc w:val="both"/>
        <w:rPr>
          <w:sz w:val="24"/>
          <w:szCs w:val="24"/>
        </w:rPr>
      </w:pPr>
      <w:r>
        <w:rPr>
          <w:sz w:val="24"/>
          <w:szCs w:val="24"/>
        </w:rPr>
        <w:t>-</w:t>
      </w:r>
      <w:r w:rsidR="00916886" w:rsidRPr="004C187E">
        <w:rPr>
          <w:sz w:val="24"/>
          <w:szCs w:val="24"/>
        </w:rPr>
        <w:t xml:space="preserve"> średnia ocen z wszystkich obowiązkow</w:t>
      </w:r>
      <w:r w:rsidR="00633CAF" w:rsidRPr="004C187E">
        <w:rPr>
          <w:sz w:val="24"/>
          <w:szCs w:val="24"/>
        </w:rPr>
        <w:t>ych przedmiotów zawodowych i języka angielskiego</w:t>
      </w:r>
      <w:r w:rsidR="00916886" w:rsidRPr="004C187E">
        <w:rPr>
          <w:sz w:val="24"/>
          <w:szCs w:val="24"/>
        </w:rPr>
        <w:t xml:space="preserve"> (rok szkolny 202</w:t>
      </w:r>
      <w:r w:rsidR="00752422">
        <w:rPr>
          <w:sz w:val="24"/>
          <w:szCs w:val="24"/>
        </w:rPr>
        <w:t>4</w:t>
      </w:r>
      <w:r w:rsidR="00916886" w:rsidRPr="004C187E">
        <w:rPr>
          <w:sz w:val="24"/>
          <w:szCs w:val="24"/>
        </w:rPr>
        <w:t>/202</w:t>
      </w:r>
      <w:r w:rsidR="00752422">
        <w:rPr>
          <w:sz w:val="24"/>
          <w:szCs w:val="24"/>
        </w:rPr>
        <w:t>5</w:t>
      </w:r>
      <w:r w:rsidR="00916886" w:rsidRPr="004C187E">
        <w:rPr>
          <w:sz w:val="24"/>
          <w:szCs w:val="24"/>
        </w:rPr>
        <w:t xml:space="preserve">), </w:t>
      </w:r>
    </w:p>
    <w:p w:rsidR="00916886" w:rsidRPr="004C187E" w:rsidRDefault="004C187E" w:rsidP="004C187E">
      <w:pPr>
        <w:spacing w:line="360" w:lineRule="auto"/>
        <w:jc w:val="both"/>
        <w:rPr>
          <w:sz w:val="24"/>
          <w:szCs w:val="24"/>
        </w:rPr>
      </w:pPr>
      <w:r>
        <w:rPr>
          <w:sz w:val="24"/>
          <w:szCs w:val="24"/>
        </w:rPr>
        <w:t>-</w:t>
      </w:r>
      <w:r w:rsidR="00916886" w:rsidRPr="004C187E">
        <w:rPr>
          <w:sz w:val="24"/>
          <w:szCs w:val="24"/>
        </w:rPr>
        <w:t xml:space="preserve"> ocena z zachowania (rok szkolny 202</w:t>
      </w:r>
      <w:r w:rsidR="00752422">
        <w:rPr>
          <w:sz w:val="24"/>
          <w:szCs w:val="24"/>
        </w:rPr>
        <w:t>4/</w:t>
      </w:r>
      <w:r w:rsidR="00916886" w:rsidRPr="004C187E">
        <w:rPr>
          <w:sz w:val="24"/>
          <w:szCs w:val="24"/>
        </w:rPr>
        <w:t>202</w:t>
      </w:r>
      <w:r w:rsidR="00752422">
        <w:rPr>
          <w:sz w:val="24"/>
          <w:szCs w:val="24"/>
        </w:rPr>
        <w:t>5</w:t>
      </w:r>
      <w:r w:rsidR="00916886" w:rsidRPr="004C187E">
        <w:rPr>
          <w:sz w:val="24"/>
          <w:szCs w:val="24"/>
        </w:rPr>
        <w:t>),</w:t>
      </w:r>
    </w:p>
    <w:p w:rsidR="001922F7" w:rsidRDefault="004C187E" w:rsidP="004C187E">
      <w:pPr>
        <w:pBdr>
          <w:top w:val="nil"/>
          <w:left w:val="nil"/>
          <w:bottom w:val="nil"/>
          <w:right w:val="nil"/>
          <w:between w:val="nil"/>
        </w:pBdr>
        <w:spacing w:line="360" w:lineRule="auto"/>
        <w:jc w:val="both"/>
        <w:rPr>
          <w:rFonts w:eastAsia="Calibri"/>
          <w:sz w:val="24"/>
          <w:szCs w:val="24"/>
        </w:rPr>
      </w:pPr>
      <w:r>
        <w:rPr>
          <w:sz w:val="24"/>
          <w:szCs w:val="24"/>
        </w:rPr>
        <w:t>-</w:t>
      </w:r>
      <w:r w:rsidR="00916886" w:rsidRPr="004C187E">
        <w:rPr>
          <w:sz w:val="24"/>
          <w:szCs w:val="24"/>
        </w:rPr>
        <w:t>opinia wychowawcy na temat zaangażowania ucznia w działalność szkoły/klasy i promocję placówki w</w:t>
      </w:r>
      <w:r w:rsidR="00C27ACB">
        <w:rPr>
          <w:sz w:val="24"/>
          <w:szCs w:val="24"/>
        </w:rPr>
        <w:t> </w:t>
      </w:r>
      <w:r w:rsidR="00916886" w:rsidRPr="004C187E">
        <w:rPr>
          <w:sz w:val="24"/>
          <w:szCs w:val="24"/>
        </w:rPr>
        <w:t>rejonie</w:t>
      </w:r>
      <w:r w:rsidR="001922F7" w:rsidRPr="004C187E">
        <w:rPr>
          <w:sz w:val="24"/>
          <w:szCs w:val="24"/>
        </w:rPr>
        <w:t>.</w:t>
      </w:r>
      <w:r w:rsidR="001922F7" w:rsidRPr="004C187E">
        <w:rPr>
          <w:rFonts w:eastAsia="Calibri"/>
          <w:sz w:val="24"/>
          <w:szCs w:val="24"/>
        </w:rPr>
        <w:t xml:space="preserve"> Pod uwagę będą brane działania które są realizowane </w:t>
      </w:r>
      <w:r w:rsidR="00752422">
        <w:rPr>
          <w:rFonts w:eastAsia="Calibri"/>
          <w:sz w:val="24"/>
          <w:szCs w:val="24"/>
        </w:rPr>
        <w:t xml:space="preserve">w godzinach jak i </w:t>
      </w:r>
      <w:r w:rsidR="001922F7" w:rsidRPr="004C187E">
        <w:rPr>
          <w:rFonts w:eastAsia="Calibri"/>
          <w:sz w:val="24"/>
          <w:szCs w:val="24"/>
        </w:rPr>
        <w:t xml:space="preserve">poza godzinami lekcyjnymi. </w:t>
      </w:r>
    </w:p>
    <w:p w:rsidR="004C187E" w:rsidRPr="004C187E" w:rsidRDefault="004C187E" w:rsidP="004C187E">
      <w:pPr>
        <w:pBdr>
          <w:top w:val="nil"/>
          <w:left w:val="nil"/>
          <w:bottom w:val="nil"/>
          <w:right w:val="nil"/>
          <w:between w:val="nil"/>
        </w:pBdr>
        <w:spacing w:line="360" w:lineRule="auto"/>
        <w:jc w:val="both"/>
        <w:rPr>
          <w:rFonts w:eastAsia="Calibri"/>
          <w:sz w:val="24"/>
          <w:szCs w:val="24"/>
        </w:rPr>
      </w:pPr>
      <w:r>
        <w:rPr>
          <w:rFonts w:eastAsia="Calibri"/>
          <w:sz w:val="24"/>
          <w:szCs w:val="24"/>
        </w:rPr>
        <w:t>-</w:t>
      </w:r>
      <w:r w:rsidRPr="004C187E">
        <w:rPr>
          <w:rFonts w:eastAsia="Calibri"/>
          <w:sz w:val="24"/>
          <w:szCs w:val="24"/>
        </w:rPr>
        <w:t>Kryteria uzupełniające (mniejsze szanse)</w:t>
      </w:r>
    </w:p>
    <w:p w:rsidR="004F61A1" w:rsidRPr="001A7852" w:rsidRDefault="00633CAF" w:rsidP="004F61A1">
      <w:pPr>
        <w:spacing w:line="360" w:lineRule="auto"/>
        <w:jc w:val="both"/>
        <w:rPr>
          <w:rFonts w:eastAsia="Calibri"/>
          <w:sz w:val="24"/>
          <w:szCs w:val="24"/>
        </w:rPr>
      </w:pPr>
      <w:r w:rsidRPr="001A7852">
        <w:rPr>
          <w:rFonts w:eastAsia="Calibri"/>
          <w:sz w:val="24"/>
          <w:szCs w:val="24"/>
        </w:rPr>
        <w:t xml:space="preserve">2. </w:t>
      </w:r>
      <w:r w:rsidR="00BD43FF" w:rsidRPr="001A7852">
        <w:rPr>
          <w:rFonts w:eastAsia="Calibri"/>
          <w:sz w:val="24"/>
          <w:szCs w:val="24"/>
        </w:rPr>
        <w:t xml:space="preserve">Rekrutację do projektu ogłasza i jej termin ustala organizacja wysyłająca. </w:t>
      </w:r>
    </w:p>
    <w:p w:rsidR="004F61A1" w:rsidRPr="001A7852" w:rsidRDefault="004F61A1" w:rsidP="004F61A1">
      <w:pPr>
        <w:spacing w:line="360" w:lineRule="auto"/>
        <w:jc w:val="both"/>
        <w:rPr>
          <w:rFonts w:eastAsia="Calibri"/>
          <w:sz w:val="24"/>
          <w:szCs w:val="24"/>
        </w:rPr>
      </w:pPr>
      <w:r w:rsidRPr="001A7852">
        <w:rPr>
          <w:rFonts w:eastAsia="Calibri"/>
          <w:sz w:val="24"/>
          <w:szCs w:val="24"/>
        </w:rPr>
        <w:t xml:space="preserve">3. </w:t>
      </w:r>
      <w:r w:rsidR="00BD43FF" w:rsidRPr="001A7852">
        <w:rPr>
          <w:rFonts w:eastAsia="Calibri"/>
          <w:sz w:val="24"/>
          <w:szCs w:val="24"/>
        </w:rPr>
        <w:t>Rekrutacja trwa min. 3 dni.</w:t>
      </w:r>
    </w:p>
    <w:p w:rsidR="004F61A1" w:rsidRPr="001A7852" w:rsidRDefault="004F61A1" w:rsidP="004F61A1">
      <w:pPr>
        <w:spacing w:line="360" w:lineRule="auto"/>
        <w:jc w:val="both"/>
        <w:rPr>
          <w:rFonts w:eastAsia="Calibri"/>
          <w:sz w:val="24"/>
          <w:szCs w:val="24"/>
        </w:rPr>
      </w:pPr>
      <w:r w:rsidRPr="001A7852">
        <w:rPr>
          <w:rFonts w:eastAsia="Calibri"/>
          <w:sz w:val="24"/>
          <w:szCs w:val="24"/>
        </w:rPr>
        <w:t>4.</w:t>
      </w:r>
      <w:r w:rsidR="00BD43FF" w:rsidRPr="001A7852">
        <w:rPr>
          <w:rFonts w:eastAsia="Calibri"/>
          <w:sz w:val="24"/>
          <w:szCs w:val="24"/>
        </w:rPr>
        <w:t>Rekrutację przeprowadza komisja rekrutacyjna w czteroosobowym składzie: koordynator projektu oraz trzech pracowników szkoły.</w:t>
      </w:r>
    </w:p>
    <w:p w:rsidR="004F61A1" w:rsidRPr="001A7852" w:rsidRDefault="004F61A1" w:rsidP="004F61A1">
      <w:pPr>
        <w:spacing w:line="360" w:lineRule="auto"/>
        <w:jc w:val="both"/>
        <w:rPr>
          <w:rFonts w:eastAsia="Calibri"/>
          <w:sz w:val="24"/>
          <w:szCs w:val="24"/>
        </w:rPr>
      </w:pPr>
      <w:r w:rsidRPr="001A7852">
        <w:rPr>
          <w:rFonts w:eastAsia="Calibri"/>
          <w:sz w:val="24"/>
          <w:szCs w:val="24"/>
        </w:rPr>
        <w:t xml:space="preserve">5. </w:t>
      </w:r>
      <w:r w:rsidR="00BD43FF" w:rsidRPr="001A7852">
        <w:rPr>
          <w:rFonts w:eastAsia="Calibri"/>
          <w:sz w:val="24"/>
          <w:szCs w:val="24"/>
        </w:rPr>
        <w:t>Organizacja wysyłająca ogłasza rekrutację poprzez zamieszczenie informacji na stronie internetowej, tablicy informacyjnej w budynku szkoły. Wychowawcy uczniów należą</w:t>
      </w:r>
      <w:r w:rsidRPr="001A7852">
        <w:rPr>
          <w:rFonts w:eastAsia="Calibri"/>
          <w:sz w:val="24"/>
          <w:szCs w:val="24"/>
        </w:rPr>
        <w:t>cych do grupy docelowej przekazują</w:t>
      </w:r>
      <w:r w:rsidR="00BD43FF" w:rsidRPr="001A7852">
        <w:rPr>
          <w:rFonts w:eastAsia="Calibri"/>
          <w:sz w:val="24"/>
          <w:szCs w:val="24"/>
        </w:rPr>
        <w:t xml:space="preserve"> informację o rekrutacji.</w:t>
      </w:r>
    </w:p>
    <w:p w:rsidR="004F61A1" w:rsidRPr="001A7852" w:rsidRDefault="004F61A1" w:rsidP="004F61A1">
      <w:pPr>
        <w:spacing w:line="360" w:lineRule="auto"/>
        <w:jc w:val="both"/>
        <w:rPr>
          <w:rFonts w:eastAsia="Calibri"/>
          <w:sz w:val="24"/>
          <w:szCs w:val="24"/>
        </w:rPr>
      </w:pPr>
      <w:r w:rsidRPr="001A7852">
        <w:rPr>
          <w:rFonts w:eastAsia="Calibri"/>
          <w:sz w:val="24"/>
          <w:szCs w:val="24"/>
        </w:rPr>
        <w:t xml:space="preserve">6. </w:t>
      </w:r>
      <w:r w:rsidR="00BD43FF" w:rsidRPr="001A7852">
        <w:rPr>
          <w:rFonts w:eastAsia="Calibri"/>
          <w:sz w:val="24"/>
          <w:szCs w:val="24"/>
        </w:rPr>
        <w:t xml:space="preserve">Zgłoszenia do projektu dokonuje uczeń na podstawie formularza zgłoszeniowego rekrutacyjnego stanowiącego </w:t>
      </w:r>
      <w:r w:rsidR="00BD43FF" w:rsidRPr="001A7852">
        <w:rPr>
          <w:rFonts w:eastAsia="Calibri"/>
          <w:b/>
          <w:sz w:val="24"/>
          <w:szCs w:val="24"/>
        </w:rPr>
        <w:t>załącznik 1</w:t>
      </w:r>
      <w:r w:rsidR="00BD43FF" w:rsidRPr="001A7852">
        <w:rPr>
          <w:rFonts w:eastAsia="Calibri"/>
          <w:sz w:val="24"/>
          <w:szCs w:val="24"/>
        </w:rPr>
        <w:t xml:space="preserve"> do niniejszego regulaminu. </w:t>
      </w:r>
    </w:p>
    <w:p w:rsidR="004F61A1" w:rsidRPr="001A7852" w:rsidRDefault="004F61A1" w:rsidP="004F61A1">
      <w:pPr>
        <w:spacing w:line="360" w:lineRule="auto"/>
        <w:jc w:val="both"/>
        <w:rPr>
          <w:rFonts w:eastAsia="Calibri"/>
          <w:sz w:val="24"/>
          <w:szCs w:val="24"/>
        </w:rPr>
      </w:pPr>
      <w:r w:rsidRPr="001A7852">
        <w:rPr>
          <w:rFonts w:eastAsia="Calibri"/>
          <w:sz w:val="24"/>
          <w:szCs w:val="24"/>
        </w:rPr>
        <w:t>7.</w:t>
      </w:r>
      <w:r w:rsidR="00BD43FF" w:rsidRPr="001A7852">
        <w:rPr>
          <w:rFonts w:eastAsia="Calibri"/>
          <w:sz w:val="24"/>
          <w:szCs w:val="24"/>
        </w:rPr>
        <w:t xml:space="preserve">Ocena zostanie dokonana przez organizację wysyłającą na podstawie niżej opisanych kryteriów i zamieszczona na karcie rekrutacyjnej, stanowiącej </w:t>
      </w:r>
      <w:r w:rsidR="00BD43FF" w:rsidRPr="001A7852">
        <w:rPr>
          <w:rFonts w:eastAsia="Calibri"/>
          <w:b/>
          <w:sz w:val="24"/>
          <w:szCs w:val="24"/>
        </w:rPr>
        <w:t>załącznik 2</w:t>
      </w:r>
      <w:r w:rsidR="00BD43FF" w:rsidRPr="001A7852">
        <w:rPr>
          <w:rFonts w:eastAsia="Calibri"/>
          <w:sz w:val="24"/>
          <w:szCs w:val="24"/>
        </w:rPr>
        <w:t xml:space="preserve"> do niniejszego regulaminu, w terminie ogłoszonym przez organizację wysyłającą.</w:t>
      </w:r>
    </w:p>
    <w:p w:rsidR="004F61A1" w:rsidRPr="001A7852" w:rsidRDefault="004F61A1" w:rsidP="004F61A1">
      <w:pPr>
        <w:spacing w:line="360" w:lineRule="auto"/>
        <w:jc w:val="both"/>
        <w:rPr>
          <w:rFonts w:eastAsia="Calibri"/>
          <w:sz w:val="24"/>
          <w:szCs w:val="24"/>
        </w:rPr>
      </w:pPr>
      <w:r w:rsidRPr="001A7852">
        <w:rPr>
          <w:rFonts w:eastAsia="Calibri"/>
          <w:sz w:val="24"/>
          <w:szCs w:val="24"/>
        </w:rPr>
        <w:t>8.</w:t>
      </w:r>
      <w:r w:rsidR="00BD43FF" w:rsidRPr="001A7852">
        <w:rPr>
          <w:rFonts w:eastAsia="Calibri"/>
          <w:sz w:val="24"/>
          <w:szCs w:val="24"/>
        </w:rPr>
        <w:t>W wyniku rekrutacji zostaną sporządzone listy, na których uczniowie będą podzieleni wg kierunków, w</w:t>
      </w:r>
      <w:r w:rsidRPr="001A7852">
        <w:rPr>
          <w:rFonts w:eastAsia="Calibri"/>
          <w:sz w:val="24"/>
          <w:szCs w:val="24"/>
        </w:rPr>
        <w:t> </w:t>
      </w:r>
      <w:r w:rsidR="00BD43FF" w:rsidRPr="001A7852">
        <w:rPr>
          <w:rFonts w:eastAsia="Calibri"/>
          <w:sz w:val="24"/>
          <w:szCs w:val="24"/>
        </w:rPr>
        <w:t>których się kształcą oraz ilości pkt., które otrzymali: lista główna i lista rezerwowa.</w:t>
      </w:r>
    </w:p>
    <w:p w:rsidR="004F61A1" w:rsidRPr="001A7852" w:rsidRDefault="004F61A1" w:rsidP="004F61A1">
      <w:pPr>
        <w:spacing w:line="360" w:lineRule="auto"/>
        <w:jc w:val="both"/>
        <w:rPr>
          <w:rFonts w:eastAsia="Calibri"/>
          <w:sz w:val="24"/>
          <w:szCs w:val="24"/>
        </w:rPr>
      </w:pPr>
      <w:r w:rsidRPr="001A7852">
        <w:rPr>
          <w:rFonts w:eastAsia="Calibri"/>
          <w:sz w:val="24"/>
          <w:szCs w:val="24"/>
        </w:rPr>
        <w:t>9.</w:t>
      </w:r>
      <w:r w:rsidR="00BD43FF" w:rsidRPr="001A7852">
        <w:rPr>
          <w:rFonts w:eastAsia="Calibri"/>
          <w:sz w:val="24"/>
          <w:szCs w:val="24"/>
        </w:rPr>
        <w:t>Informacja o zakwalifikowaniu się do uczestnictwa w projekcie i dalszym postępowaniu związanym z</w:t>
      </w:r>
      <w:r w:rsidRPr="001A7852">
        <w:rPr>
          <w:rFonts w:eastAsia="Calibri"/>
          <w:sz w:val="24"/>
          <w:szCs w:val="24"/>
        </w:rPr>
        <w:t> </w:t>
      </w:r>
      <w:r w:rsidR="00BD43FF" w:rsidRPr="001A7852">
        <w:rPr>
          <w:rFonts w:eastAsia="Calibri"/>
          <w:sz w:val="24"/>
          <w:szCs w:val="24"/>
        </w:rPr>
        <w:t xml:space="preserve">udziałem w nim zostanie przekazana ustnie lub pisemnie wybranym kandydatom. Osoby zakwalifikowane na listę rezerwową również zostaną o tym poinformowane. </w:t>
      </w:r>
    </w:p>
    <w:p w:rsidR="00A31C75" w:rsidRPr="001A7852" w:rsidRDefault="004F61A1" w:rsidP="004F61A1">
      <w:pPr>
        <w:spacing w:line="360" w:lineRule="auto"/>
        <w:jc w:val="both"/>
        <w:rPr>
          <w:rFonts w:eastAsia="Calibri"/>
          <w:sz w:val="24"/>
          <w:szCs w:val="24"/>
        </w:rPr>
      </w:pPr>
      <w:r w:rsidRPr="001A7852">
        <w:rPr>
          <w:rFonts w:eastAsia="Calibri"/>
          <w:sz w:val="24"/>
          <w:szCs w:val="24"/>
        </w:rPr>
        <w:t xml:space="preserve">10. </w:t>
      </w:r>
      <w:r w:rsidR="00BD43FF" w:rsidRPr="001A7852">
        <w:rPr>
          <w:rFonts w:eastAsia="Calibri"/>
          <w:sz w:val="24"/>
          <w:szCs w:val="24"/>
        </w:rPr>
        <w:t>Ostateczne wynik</w:t>
      </w:r>
      <w:r w:rsidR="00633CAF" w:rsidRPr="001A7852">
        <w:rPr>
          <w:rFonts w:eastAsia="Calibri"/>
          <w:sz w:val="24"/>
          <w:szCs w:val="24"/>
        </w:rPr>
        <w:t>i rekrutacji zostaną ogłoszone na</w:t>
      </w:r>
      <w:r w:rsidR="00BD43FF" w:rsidRPr="001A7852">
        <w:rPr>
          <w:rFonts w:eastAsia="Calibri"/>
          <w:sz w:val="24"/>
          <w:szCs w:val="24"/>
        </w:rPr>
        <w:t xml:space="preserve"> tablicy ogłoszeń po upływie czasu na ewentualne odwołania.</w:t>
      </w:r>
    </w:p>
    <w:p w:rsidR="00A31C75" w:rsidRPr="001A7852" w:rsidRDefault="00374563" w:rsidP="00C6294A">
      <w:pPr>
        <w:pBdr>
          <w:top w:val="nil"/>
          <w:left w:val="nil"/>
          <w:bottom w:val="nil"/>
          <w:right w:val="nil"/>
          <w:between w:val="nil"/>
        </w:pBdr>
        <w:spacing w:line="360" w:lineRule="auto"/>
        <w:jc w:val="both"/>
        <w:rPr>
          <w:rFonts w:eastAsia="Calibri"/>
          <w:sz w:val="24"/>
          <w:szCs w:val="24"/>
        </w:rPr>
      </w:pPr>
      <w:r>
        <w:rPr>
          <w:rFonts w:eastAsia="Calibri"/>
          <w:sz w:val="24"/>
          <w:szCs w:val="24"/>
        </w:rPr>
        <w:t xml:space="preserve">11. W przypadku nie spełnienia </w:t>
      </w:r>
      <w:r w:rsidRPr="00374563">
        <w:rPr>
          <w:rFonts w:eastAsia="Calibri"/>
          <w:sz w:val="24"/>
          <w:szCs w:val="24"/>
        </w:rPr>
        <w:t>§ 2</w:t>
      </w:r>
      <w:r>
        <w:rPr>
          <w:rFonts w:eastAsia="Calibri"/>
          <w:sz w:val="24"/>
          <w:szCs w:val="24"/>
        </w:rPr>
        <w:t xml:space="preserve"> ustęp </w:t>
      </w:r>
      <w:r w:rsidR="007E3602">
        <w:rPr>
          <w:rFonts w:eastAsia="Calibri"/>
          <w:sz w:val="24"/>
          <w:szCs w:val="24"/>
        </w:rPr>
        <w:t>2</w:t>
      </w:r>
      <w:r>
        <w:rPr>
          <w:rFonts w:eastAsia="Calibri"/>
          <w:sz w:val="24"/>
          <w:szCs w:val="24"/>
        </w:rPr>
        <w:t xml:space="preserve"> uczeń może zostać  usunięty z projektu, jednak nie później niż dwa tygodnie przed rozpoczęciem mobilności. </w:t>
      </w:r>
    </w:p>
    <w:p w:rsidR="00F305F9" w:rsidRPr="00F305F9" w:rsidRDefault="00BD43FF" w:rsidP="00C27ACB">
      <w:pPr>
        <w:pStyle w:val="NormalnyWeb"/>
        <w:spacing w:line="360" w:lineRule="auto"/>
        <w:jc w:val="both"/>
      </w:pPr>
      <w:r w:rsidRPr="001A7852">
        <w:rPr>
          <w:rFonts w:eastAsia="Calibri"/>
          <w:b/>
        </w:rPr>
        <w:t xml:space="preserve">II. Kryterium rekrutacyjne podstawowe: </w:t>
      </w:r>
      <w:r w:rsidR="00544EEB" w:rsidRPr="001A7852">
        <w:t>posiadanie statusu ucznia Zespołu Szkół Nr 1 im. Stanisława</w:t>
      </w:r>
      <w:r w:rsidR="004F61A1" w:rsidRPr="001A7852">
        <w:t xml:space="preserve"> Staszica w Olkuszu </w:t>
      </w:r>
      <w:r w:rsidR="00D93D06" w:rsidRPr="001A7852">
        <w:t xml:space="preserve">o </w:t>
      </w:r>
      <w:r w:rsidR="00544EEB" w:rsidRPr="001A7852">
        <w:t xml:space="preserve">kierunku </w:t>
      </w:r>
    </w:p>
    <w:tbl>
      <w:tblPr>
        <w:tblStyle w:val="Tabela-Siatka"/>
        <w:tblW w:w="0" w:type="auto"/>
        <w:tblLook w:val="04A0" w:firstRow="1" w:lastRow="0" w:firstColumn="1" w:lastColumn="0" w:noHBand="0" w:noVBand="1"/>
      </w:tblPr>
      <w:tblGrid>
        <w:gridCol w:w="4531"/>
      </w:tblGrid>
      <w:tr w:rsidR="00F305F9" w:rsidRPr="00F305F9" w:rsidTr="00146595">
        <w:tc>
          <w:tcPr>
            <w:tcW w:w="4531" w:type="dxa"/>
          </w:tcPr>
          <w:p w:rsidR="00F305F9" w:rsidRPr="00F305F9" w:rsidRDefault="00F305F9" w:rsidP="00146595">
            <w:pPr>
              <w:rPr>
                <w:sz w:val="24"/>
                <w:szCs w:val="24"/>
              </w:rPr>
            </w:pPr>
            <w:r w:rsidRPr="00F305F9">
              <w:rPr>
                <w:sz w:val="24"/>
                <w:szCs w:val="24"/>
              </w:rPr>
              <w:t xml:space="preserve">Technik mechatronik </w:t>
            </w:r>
          </w:p>
        </w:tc>
      </w:tr>
    </w:tbl>
    <w:p w:rsidR="00544EEB" w:rsidRPr="001A7852" w:rsidRDefault="00544EEB" w:rsidP="00C27ACB">
      <w:pPr>
        <w:pStyle w:val="NormalnyWeb"/>
        <w:spacing w:line="360" w:lineRule="auto"/>
        <w:jc w:val="both"/>
      </w:pPr>
      <w:r w:rsidRPr="00F305F9">
        <w:t>-  ocena: spełnia/ nie spełnia na podstawie formularzy</w:t>
      </w:r>
      <w:r w:rsidRPr="001A7852">
        <w:t xml:space="preserve"> zgłoszeniowych. Osoby niespełniające kryterium podstawowego zostaną odrzucone pod względem formalnym.</w:t>
      </w:r>
    </w:p>
    <w:p w:rsidR="00633CAF" w:rsidRPr="001A7852" w:rsidRDefault="00544EEB" w:rsidP="0035264F">
      <w:pPr>
        <w:pStyle w:val="NormalnyWeb"/>
        <w:numPr>
          <w:ilvl w:val="0"/>
          <w:numId w:val="13"/>
        </w:numPr>
        <w:spacing w:before="0" w:beforeAutospacing="0" w:after="0" w:afterAutospacing="0" w:line="360" w:lineRule="auto"/>
        <w:jc w:val="both"/>
        <w:textAlignment w:val="baseline"/>
      </w:pPr>
      <w:r w:rsidRPr="001A7852">
        <w:t>Osoby z oceną „spełnia” przejdą do dalszego etapu rekrutacji opisanego w</w:t>
      </w:r>
      <w:r w:rsidR="004F61A1" w:rsidRPr="001A7852">
        <w:t>§ 3</w:t>
      </w:r>
      <w:r w:rsidRPr="001A7852">
        <w:t xml:space="preserve"> pkt. III</w:t>
      </w:r>
    </w:p>
    <w:p w:rsidR="00A31C75" w:rsidRPr="001A7852" w:rsidRDefault="00A31C75" w:rsidP="00C6294A">
      <w:pPr>
        <w:pBdr>
          <w:top w:val="nil"/>
          <w:left w:val="nil"/>
          <w:bottom w:val="nil"/>
          <w:right w:val="nil"/>
          <w:between w:val="nil"/>
        </w:pBdr>
        <w:spacing w:line="360" w:lineRule="auto"/>
        <w:jc w:val="both"/>
        <w:rPr>
          <w:rFonts w:eastAsia="Calibri"/>
          <w:sz w:val="24"/>
          <w:szCs w:val="24"/>
        </w:rPr>
      </w:pPr>
    </w:p>
    <w:p w:rsidR="00A31C75" w:rsidRPr="00B623FE" w:rsidRDefault="00BD43FF" w:rsidP="00C6294A">
      <w:pPr>
        <w:pBdr>
          <w:top w:val="nil"/>
          <w:left w:val="nil"/>
          <w:bottom w:val="nil"/>
          <w:right w:val="nil"/>
          <w:between w:val="nil"/>
        </w:pBdr>
        <w:spacing w:line="360" w:lineRule="auto"/>
        <w:jc w:val="both"/>
        <w:rPr>
          <w:rFonts w:eastAsia="Calibri"/>
          <w:b/>
          <w:sz w:val="24"/>
          <w:szCs w:val="24"/>
        </w:rPr>
      </w:pPr>
      <w:r w:rsidRPr="001A7852">
        <w:rPr>
          <w:rFonts w:eastAsia="Calibri"/>
          <w:b/>
          <w:sz w:val="24"/>
          <w:szCs w:val="24"/>
        </w:rPr>
        <w:t>III</w:t>
      </w:r>
      <w:r w:rsidRPr="00B623FE">
        <w:rPr>
          <w:rFonts w:eastAsia="Calibri"/>
          <w:b/>
          <w:sz w:val="24"/>
          <w:szCs w:val="24"/>
        </w:rPr>
        <w:t>. Kryteria szczegółowe</w:t>
      </w:r>
      <w:r w:rsidR="00F237FF" w:rsidRPr="00B623FE">
        <w:rPr>
          <w:rFonts w:eastAsia="Calibri"/>
          <w:b/>
          <w:sz w:val="24"/>
          <w:szCs w:val="24"/>
        </w:rPr>
        <w:t xml:space="preserve"> dotyczą roku szkolnego 202</w:t>
      </w:r>
      <w:r w:rsidR="008A78D5" w:rsidRPr="00B623FE">
        <w:rPr>
          <w:rFonts w:eastAsia="Calibri"/>
          <w:b/>
          <w:sz w:val="24"/>
          <w:szCs w:val="24"/>
        </w:rPr>
        <w:t>4</w:t>
      </w:r>
      <w:r w:rsidR="00F237FF" w:rsidRPr="00B623FE">
        <w:rPr>
          <w:rFonts w:eastAsia="Calibri"/>
          <w:b/>
          <w:sz w:val="24"/>
          <w:szCs w:val="24"/>
        </w:rPr>
        <w:t>/202</w:t>
      </w:r>
      <w:r w:rsidR="008A78D5" w:rsidRPr="00B623FE">
        <w:rPr>
          <w:rFonts w:eastAsia="Calibri"/>
          <w:b/>
          <w:sz w:val="24"/>
          <w:szCs w:val="24"/>
        </w:rPr>
        <w:t>5</w:t>
      </w:r>
      <w:r w:rsidRPr="00B623FE">
        <w:rPr>
          <w:rFonts w:eastAsia="Calibri"/>
          <w:b/>
          <w:sz w:val="24"/>
          <w:szCs w:val="24"/>
        </w:rPr>
        <w:t>:</w:t>
      </w:r>
    </w:p>
    <w:p w:rsidR="001922F7" w:rsidRPr="00B623FE" w:rsidRDefault="004F61A1" w:rsidP="00843F22">
      <w:pPr>
        <w:pStyle w:val="Akapitzlist"/>
        <w:numPr>
          <w:ilvl w:val="0"/>
          <w:numId w:val="21"/>
        </w:numPr>
        <w:pBdr>
          <w:top w:val="nil"/>
          <w:left w:val="nil"/>
          <w:bottom w:val="nil"/>
          <w:right w:val="nil"/>
          <w:between w:val="nil"/>
        </w:pBdr>
        <w:spacing w:line="360" w:lineRule="auto"/>
        <w:ind w:leftChars="0" w:firstLineChars="0"/>
        <w:jc w:val="both"/>
        <w:rPr>
          <w:rFonts w:ascii="Times New Roman" w:eastAsia="Calibri" w:hAnsi="Times New Roman"/>
          <w:sz w:val="24"/>
          <w:szCs w:val="24"/>
        </w:rPr>
      </w:pPr>
      <w:r w:rsidRPr="00B623FE">
        <w:rPr>
          <w:rFonts w:ascii="Times New Roman" w:eastAsia="Calibri" w:hAnsi="Times New Roman"/>
          <w:sz w:val="24"/>
          <w:szCs w:val="24"/>
        </w:rPr>
        <w:t>Ocena frekwencji, średnia</w:t>
      </w:r>
      <w:r w:rsidR="00BD43FF" w:rsidRPr="00B623FE">
        <w:rPr>
          <w:rFonts w:ascii="Times New Roman" w:eastAsia="Calibri" w:hAnsi="Times New Roman"/>
          <w:sz w:val="24"/>
          <w:szCs w:val="24"/>
        </w:rPr>
        <w:t xml:space="preserve"> ocen</w:t>
      </w:r>
      <w:r w:rsidR="001A7A31" w:rsidRPr="00B623FE">
        <w:rPr>
          <w:rFonts w:ascii="Times New Roman" w:eastAsia="Calibri" w:hAnsi="Times New Roman"/>
          <w:sz w:val="24"/>
          <w:szCs w:val="24"/>
        </w:rPr>
        <w:t xml:space="preserve"> z przedmiotów zawodowych</w:t>
      </w:r>
      <w:r w:rsidR="00BD43FF" w:rsidRPr="00B623FE">
        <w:rPr>
          <w:rFonts w:ascii="Times New Roman" w:eastAsia="Calibri" w:hAnsi="Times New Roman"/>
          <w:sz w:val="24"/>
          <w:szCs w:val="24"/>
        </w:rPr>
        <w:t xml:space="preserve">, </w:t>
      </w:r>
      <w:r w:rsidRPr="00B623FE">
        <w:rPr>
          <w:rFonts w:ascii="Times New Roman" w:hAnsi="Times New Roman"/>
          <w:sz w:val="24"/>
          <w:szCs w:val="24"/>
        </w:rPr>
        <w:t>ocena</w:t>
      </w:r>
      <w:r w:rsidR="00BE21FA" w:rsidRPr="00B623FE">
        <w:rPr>
          <w:rFonts w:ascii="Times New Roman" w:hAnsi="Times New Roman"/>
          <w:sz w:val="24"/>
          <w:szCs w:val="24"/>
        </w:rPr>
        <w:t xml:space="preserve"> z języka angielskiego, ocena z zachowania, </w:t>
      </w:r>
      <w:r w:rsidR="00F237FF" w:rsidRPr="00B623FE">
        <w:rPr>
          <w:rFonts w:ascii="Times New Roman" w:eastAsia="Calibri" w:hAnsi="Times New Roman"/>
          <w:sz w:val="24"/>
          <w:szCs w:val="24"/>
        </w:rPr>
        <w:t xml:space="preserve">opinia </w:t>
      </w:r>
      <w:r w:rsidR="00D04882" w:rsidRPr="00B623FE">
        <w:rPr>
          <w:rFonts w:ascii="Times New Roman" w:eastAsia="Calibri" w:hAnsi="Times New Roman"/>
          <w:sz w:val="24"/>
          <w:szCs w:val="24"/>
        </w:rPr>
        <w:t>wychowawcy na temat zaangażowania ucznia w działalność szkoły/klasy( promocję placówki w rejonie</w:t>
      </w:r>
      <w:r w:rsidR="008A78D5" w:rsidRPr="00B623FE">
        <w:rPr>
          <w:rFonts w:ascii="Times New Roman" w:eastAsia="Calibri" w:hAnsi="Times New Roman"/>
          <w:sz w:val="24"/>
          <w:szCs w:val="24"/>
        </w:rPr>
        <w:t>).</w:t>
      </w:r>
      <w:r w:rsidR="001922F7" w:rsidRPr="00B623FE">
        <w:rPr>
          <w:rFonts w:ascii="Times New Roman" w:eastAsia="Calibri" w:hAnsi="Times New Roman"/>
          <w:sz w:val="24"/>
          <w:szCs w:val="24"/>
        </w:rPr>
        <w:t xml:space="preserve"> Pod uwagę będą brane działania które są realizowane poza godzinami lekcyjnymi</w:t>
      </w:r>
      <w:r w:rsidR="008E3936" w:rsidRPr="00B623FE">
        <w:rPr>
          <w:rFonts w:ascii="Times New Roman" w:eastAsia="Calibri" w:hAnsi="Times New Roman"/>
          <w:sz w:val="24"/>
          <w:szCs w:val="24"/>
        </w:rPr>
        <w:t xml:space="preserve"> i w trakcie trwania zajęć na terenie szkoły</w:t>
      </w:r>
      <w:r w:rsidR="005B4886" w:rsidRPr="00B623FE">
        <w:rPr>
          <w:rFonts w:ascii="Times New Roman" w:eastAsia="Calibri" w:hAnsi="Times New Roman"/>
          <w:sz w:val="24"/>
          <w:szCs w:val="24"/>
        </w:rPr>
        <w:t xml:space="preserve"> </w:t>
      </w:r>
    </w:p>
    <w:p w:rsidR="00A31C75" w:rsidRPr="00B623FE" w:rsidRDefault="00BD43FF" w:rsidP="00843F22">
      <w:pPr>
        <w:numPr>
          <w:ilvl w:val="0"/>
          <w:numId w:val="21"/>
        </w:numPr>
        <w:pBdr>
          <w:top w:val="nil"/>
          <w:left w:val="nil"/>
          <w:bottom w:val="nil"/>
          <w:right w:val="nil"/>
          <w:between w:val="nil"/>
        </w:pBdr>
        <w:spacing w:line="360" w:lineRule="auto"/>
        <w:jc w:val="both"/>
        <w:rPr>
          <w:rFonts w:eastAsia="Calibri"/>
          <w:sz w:val="24"/>
          <w:szCs w:val="24"/>
        </w:rPr>
      </w:pPr>
      <w:r w:rsidRPr="00B623FE">
        <w:rPr>
          <w:rFonts w:eastAsia="Calibri"/>
          <w:sz w:val="24"/>
          <w:szCs w:val="24"/>
        </w:rPr>
        <w:t xml:space="preserve">Frekwencja ucznia </w:t>
      </w:r>
      <w:r w:rsidR="00752422" w:rsidRPr="00B623FE">
        <w:rPr>
          <w:rFonts w:eastAsia="Calibri"/>
          <w:sz w:val="24"/>
          <w:szCs w:val="24"/>
        </w:rPr>
        <w:t xml:space="preserve">( roczna) </w:t>
      </w:r>
      <w:r w:rsidRPr="00B623FE">
        <w:rPr>
          <w:rFonts w:eastAsia="Calibri"/>
          <w:sz w:val="24"/>
          <w:szCs w:val="24"/>
        </w:rPr>
        <w:t>na zajęciach w szkole zostanie oceniona wg. klucza:</w:t>
      </w:r>
      <w:r w:rsidR="00D8285E" w:rsidRPr="00B623FE">
        <w:rPr>
          <w:sz w:val="24"/>
          <w:szCs w:val="24"/>
        </w:rPr>
        <w:t xml:space="preserve"> (0-8 pkt)</w:t>
      </w:r>
    </w:p>
    <w:p w:rsidR="00A31C75" w:rsidRPr="00B623FE" w:rsidRDefault="00BD43FF" w:rsidP="00F237FF">
      <w:pPr>
        <w:pBdr>
          <w:top w:val="nil"/>
          <w:left w:val="nil"/>
          <w:bottom w:val="nil"/>
          <w:right w:val="nil"/>
          <w:between w:val="nil"/>
        </w:pBdr>
        <w:spacing w:line="360" w:lineRule="auto"/>
        <w:ind w:left="1080"/>
        <w:jc w:val="center"/>
        <w:rPr>
          <w:rFonts w:eastAsia="Calibri"/>
          <w:sz w:val="24"/>
          <w:szCs w:val="24"/>
        </w:rPr>
      </w:pPr>
      <w:r w:rsidRPr="00B623FE">
        <w:rPr>
          <w:rFonts w:eastAsia="Calibri"/>
          <w:sz w:val="24"/>
          <w:szCs w:val="24"/>
        </w:rPr>
        <w:t>100%-</w:t>
      </w:r>
      <w:r w:rsidR="001A7A31" w:rsidRPr="00B623FE">
        <w:rPr>
          <w:rFonts w:eastAsia="Calibri"/>
          <w:sz w:val="24"/>
          <w:szCs w:val="24"/>
        </w:rPr>
        <w:t xml:space="preserve"> 95</w:t>
      </w:r>
      <w:r w:rsidRPr="00B623FE">
        <w:rPr>
          <w:rFonts w:eastAsia="Calibri"/>
          <w:sz w:val="24"/>
          <w:szCs w:val="24"/>
        </w:rPr>
        <w:t xml:space="preserve">% - </w:t>
      </w:r>
      <w:r w:rsidR="00D8285E" w:rsidRPr="00B623FE">
        <w:rPr>
          <w:rFonts w:eastAsia="Calibri"/>
          <w:sz w:val="24"/>
          <w:szCs w:val="24"/>
        </w:rPr>
        <w:t>8</w:t>
      </w:r>
      <w:r w:rsidRPr="00B623FE">
        <w:rPr>
          <w:rFonts w:eastAsia="Calibri"/>
          <w:sz w:val="24"/>
          <w:szCs w:val="24"/>
        </w:rPr>
        <w:t xml:space="preserve"> pkt.</w:t>
      </w:r>
    </w:p>
    <w:p w:rsidR="00A31C75" w:rsidRPr="00B623FE" w:rsidRDefault="001A7A31" w:rsidP="00F237FF">
      <w:pPr>
        <w:pBdr>
          <w:top w:val="nil"/>
          <w:left w:val="nil"/>
          <w:bottom w:val="nil"/>
          <w:right w:val="nil"/>
          <w:between w:val="nil"/>
        </w:pBdr>
        <w:spacing w:line="360" w:lineRule="auto"/>
        <w:ind w:left="1080"/>
        <w:jc w:val="center"/>
        <w:rPr>
          <w:rFonts w:eastAsia="Calibri"/>
          <w:sz w:val="24"/>
          <w:szCs w:val="24"/>
        </w:rPr>
      </w:pPr>
      <w:r w:rsidRPr="00B623FE">
        <w:rPr>
          <w:rFonts w:eastAsia="Calibri"/>
          <w:sz w:val="24"/>
          <w:szCs w:val="24"/>
        </w:rPr>
        <w:t>94,99%- 9</w:t>
      </w:r>
      <w:r w:rsidR="00BD43FF" w:rsidRPr="00B623FE">
        <w:rPr>
          <w:rFonts w:eastAsia="Calibri"/>
          <w:sz w:val="24"/>
          <w:szCs w:val="24"/>
        </w:rPr>
        <w:t xml:space="preserve">0% - </w:t>
      </w:r>
      <w:r w:rsidR="00D8285E" w:rsidRPr="00B623FE">
        <w:rPr>
          <w:rFonts w:eastAsia="Calibri"/>
          <w:sz w:val="24"/>
          <w:szCs w:val="24"/>
        </w:rPr>
        <w:t>6</w:t>
      </w:r>
      <w:r w:rsidR="00BD43FF" w:rsidRPr="00B623FE">
        <w:rPr>
          <w:rFonts w:eastAsia="Calibri"/>
          <w:sz w:val="24"/>
          <w:szCs w:val="24"/>
        </w:rPr>
        <w:t xml:space="preserve"> pkt.</w:t>
      </w:r>
    </w:p>
    <w:p w:rsidR="00A31C75" w:rsidRPr="00B623FE" w:rsidRDefault="001A7A31" w:rsidP="00F237FF">
      <w:pPr>
        <w:pBdr>
          <w:top w:val="nil"/>
          <w:left w:val="nil"/>
          <w:bottom w:val="nil"/>
          <w:right w:val="nil"/>
          <w:between w:val="nil"/>
        </w:pBdr>
        <w:spacing w:line="360" w:lineRule="auto"/>
        <w:ind w:left="1080"/>
        <w:jc w:val="center"/>
        <w:rPr>
          <w:rFonts w:eastAsia="Calibri"/>
          <w:sz w:val="24"/>
          <w:szCs w:val="24"/>
        </w:rPr>
      </w:pPr>
      <w:r w:rsidRPr="00B623FE">
        <w:rPr>
          <w:rFonts w:eastAsia="Calibri"/>
          <w:sz w:val="24"/>
          <w:szCs w:val="24"/>
        </w:rPr>
        <w:t xml:space="preserve">89,99%- 85% </w:t>
      </w:r>
      <w:r w:rsidR="00D8285E" w:rsidRPr="00B623FE">
        <w:rPr>
          <w:rFonts w:eastAsia="Calibri"/>
          <w:sz w:val="24"/>
          <w:szCs w:val="24"/>
        </w:rPr>
        <w:t>3</w:t>
      </w:r>
      <w:r w:rsidR="00BD43FF" w:rsidRPr="00B623FE">
        <w:rPr>
          <w:rFonts w:eastAsia="Calibri"/>
          <w:sz w:val="24"/>
          <w:szCs w:val="24"/>
        </w:rPr>
        <w:t xml:space="preserve"> pkt.</w:t>
      </w:r>
    </w:p>
    <w:p w:rsidR="00A31C75" w:rsidRPr="00B623FE" w:rsidRDefault="001A7A31" w:rsidP="00F237FF">
      <w:pPr>
        <w:pBdr>
          <w:top w:val="nil"/>
          <w:left w:val="nil"/>
          <w:bottom w:val="nil"/>
          <w:right w:val="nil"/>
          <w:between w:val="nil"/>
        </w:pBdr>
        <w:spacing w:line="360" w:lineRule="auto"/>
        <w:ind w:left="1080"/>
        <w:jc w:val="center"/>
        <w:rPr>
          <w:rFonts w:eastAsia="Calibri"/>
          <w:sz w:val="24"/>
          <w:szCs w:val="24"/>
        </w:rPr>
      </w:pPr>
      <w:r w:rsidRPr="00B623FE">
        <w:rPr>
          <w:rFonts w:eastAsia="Calibri"/>
          <w:sz w:val="24"/>
          <w:szCs w:val="24"/>
        </w:rPr>
        <w:t xml:space="preserve">84,99%- 80% </w:t>
      </w:r>
      <w:r w:rsidR="00BD43FF" w:rsidRPr="00B623FE">
        <w:rPr>
          <w:rFonts w:eastAsia="Calibri"/>
          <w:sz w:val="24"/>
          <w:szCs w:val="24"/>
        </w:rPr>
        <w:t>- 1 pkt.</w:t>
      </w:r>
    </w:p>
    <w:p w:rsidR="00A31C75" w:rsidRPr="00B623FE" w:rsidRDefault="001A7A31" w:rsidP="00F237FF">
      <w:pPr>
        <w:pBdr>
          <w:top w:val="nil"/>
          <w:left w:val="nil"/>
          <w:bottom w:val="nil"/>
          <w:right w:val="nil"/>
          <w:between w:val="nil"/>
        </w:pBdr>
        <w:spacing w:line="360" w:lineRule="auto"/>
        <w:ind w:left="1080"/>
        <w:jc w:val="center"/>
        <w:rPr>
          <w:rFonts w:eastAsia="Calibri"/>
          <w:sz w:val="24"/>
          <w:szCs w:val="24"/>
        </w:rPr>
      </w:pPr>
      <w:r w:rsidRPr="00B623FE">
        <w:rPr>
          <w:rFonts w:eastAsia="Calibri"/>
          <w:sz w:val="24"/>
          <w:szCs w:val="24"/>
        </w:rPr>
        <w:t>Poniżej 79,99</w:t>
      </w:r>
      <w:r w:rsidR="00BD43FF" w:rsidRPr="00B623FE">
        <w:rPr>
          <w:rFonts w:eastAsia="Calibri"/>
          <w:sz w:val="24"/>
          <w:szCs w:val="24"/>
        </w:rPr>
        <w:t>%- 0 pkt.</w:t>
      </w:r>
    </w:p>
    <w:p w:rsidR="001A7A31" w:rsidRPr="00B623FE" w:rsidRDefault="001A7A31" w:rsidP="00843F22">
      <w:pPr>
        <w:pStyle w:val="Akapitzlist"/>
        <w:numPr>
          <w:ilvl w:val="0"/>
          <w:numId w:val="21"/>
        </w:numPr>
        <w:spacing w:line="360" w:lineRule="auto"/>
        <w:ind w:leftChars="0" w:firstLineChars="0"/>
        <w:jc w:val="both"/>
        <w:rPr>
          <w:rFonts w:ascii="Times New Roman" w:hAnsi="Times New Roman"/>
          <w:sz w:val="24"/>
          <w:szCs w:val="24"/>
        </w:rPr>
      </w:pPr>
      <w:r w:rsidRPr="00B623FE">
        <w:rPr>
          <w:rFonts w:ascii="Times New Roman" w:hAnsi="Times New Roman"/>
          <w:sz w:val="24"/>
          <w:szCs w:val="24"/>
        </w:rPr>
        <w:t>średnia ocen z wszystkich przedmiotów zawodowych (rok szkolny 202</w:t>
      </w:r>
      <w:r w:rsidR="00752422" w:rsidRPr="00B623FE">
        <w:rPr>
          <w:rFonts w:ascii="Times New Roman" w:hAnsi="Times New Roman"/>
          <w:sz w:val="24"/>
          <w:szCs w:val="24"/>
        </w:rPr>
        <w:t>4</w:t>
      </w:r>
      <w:r w:rsidRPr="00B623FE">
        <w:rPr>
          <w:rFonts w:ascii="Times New Roman" w:hAnsi="Times New Roman"/>
          <w:sz w:val="24"/>
          <w:szCs w:val="24"/>
        </w:rPr>
        <w:t>/202</w:t>
      </w:r>
      <w:r w:rsidR="00752422" w:rsidRPr="00B623FE">
        <w:rPr>
          <w:rFonts w:ascii="Times New Roman" w:hAnsi="Times New Roman"/>
          <w:sz w:val="24"/>
          <w:szCs w:val="24"/>
        </w:rPr>
        <w:t>5</w:t>
      </w:r>
      <w:r w:rsidRPr="00B623FE">
        <w:rPr>
          <w:rFonts w:ascii="Times New Roman" w:hAnsi="Times New Roman"/>
          <w:sz w:val="24"/>
          <w:szCs w:val="24"/>
        </w:rPr>
        <w:t>) (0-</w:t>
      </w:r>
      <w:r w:rsidR="00D8285E" w:rsidRPr="00B623FE">
        <w:rPr>
          <w:rFonts w:ascii="Times New Roman" w:hAnsi="Times New Roman"/>
          <w:sz w:val="24"/>
          <w:szCs w:val="24"/>
        </w:rPr>
        <w:t>1</w:t>
      </w:r>
      <w:r w:rsidR="00752422" w:rsidRPr="00B623FE">
        <w:rPr>
          <w:rFonts w:ascii="Times New Roman" w:hAnsi="Times New Roman"/>
          <w:sz w:val="24"/>
          <w:szCs w:val="24"/>
        </w:rPr>
        <w:t>2</w:t>
      </w:r>
      <w:r w:rsidRPr="00B623FE">
        <w:rPr>
          <w:rFonts w:ascii="Times New Roman" w:hAnsi="Times New Roman"/>
          <w:sz w:val="24"/>
          <w:szCs w:val="24"/>
        </w:rPr>
        <w:t xml:space="preserve"> pkt)</w:t>
      </w:r>
    </w:p>
    <w:p w:rsidR="001A7A31" w:rsidRPr="00B623FE" w:rsidRDefault="001A7A31" w:rsidP="00F237FF">
      <w:pPr>
        <w:spacing w:line="360" w:lineRule="auto"/>
        <w:jc w:val="center"/>
        <w:rPr>
          <w:sz w:val="24"/>
          <w:szCs w:val="24"/>
        </w:rPr>
      </w:pPr>
      <w:r w:rsidRPr="00B623FE">
        <w:rPr>
          <w:sz w:val="24"/>
          <w:szCs w:val="24"/>
        </w:rPr>
        <w:t xml:space="preserve">5,50 – 6,00 = </w:t>
      </w:r>
      <w:r w:rsidR="00D8285E" w:rsidRPr="00B623FE">
        <w:rPr>
          <w:sz w:val="24"/>
          <w:szCs w:val="24"/>
        </w:rPr>
        <w:t>1</w:t>
      </w:r>
      <w:r w:rsidR="002C700F" w:rsidRPr="00B623FE">
        <w:rPr>
          <w:sz w:val="24"/>
          <w:szCs w:val="24"/>
        </w:rPr>
        <w:t>2</w:t>
      </w:r>
      <w:r w:rsidRPr="00B623FE">
        <w:rPr>
          <w:sz w:val="24"/>
          <w:szCs w:val="24"/>
        </w:rPr>
        <w:t xml:space="preserve"> pkt</w:t>
      </w:r>
    </w:p>
    <w:p w:rsidR="001A7A31" w:rsidRPr="00B623FE" w:rsidRDefault="001A7A31" w:rsidP="00F237FF">
      <w:pPr>
        <w:spacing w:line="360" w:lineRule="auto"/>
        <w:jc w:val="center"/>
        <w:rPr>
          <w:sz w:val="24"/>
          <w:szCs w:val="24"/>
        </w:rPr>
      </w:pPr>
      <w:r w:rsidRPr="00B623FE">
        <w:rPr>
          <w:sz w:val="24"/>
          <w:szCs w:val="24"/>
        </w:rPr>
        <w:t xml:space="preserve">5,00 – 5,49 = </w:t>
      </w:r>
      <w:r w:rsidR="00D8285E" w:rsidRPr="00B623FE">
        <w:rPr>
          <w:sz w:val="24"/>
          <w:szCs w:val="24"/>
        </w:rPr>
        <w:t>1</w:t>
      </w:r>
      <w:r w:rsidR="002C700F" w:rsidRPr="00B623FE">
        <w:rPr>
          <w:sz w:val="24"/>
          <w:szCs w:val="24"/>
        </w:rPr>
        <w:t>0</w:t>
      </w:r>
      <w:r w:rsidRPr="00B623FE">
        <w:rPr>
          <w:sz w:val="24"/>
          <w:szCs w:val="24"/>
        </w:rPr>
        <w:t xml:space="preserve"> pkt</w:t>
      </w:r>
    </w:p>
    <w:p w:rsidR="001A7A31" w:rsidRPr="00B623FE" w:rsidRDefault="001A7A31" w:rsidP="00F237FF">
      <w:pPr>
        <w:spacing w:line="360" w:lineRule="auto"/>
        <w:jc w:val="center"/>
        <w:rPr>
          <w:sz w:val="24"/>
          <w:szCs w:val="24"/>
        </w:rPr>
      </w:pPr>
      <w:r w:rsidRPr="00B623FE">
        <w:rPr>
          <w:sz w:val="24"/>
          <w:szCs w:val="24"/>
        </w:rPr>
        <w:t xml:space="preserve">4,76 – 4,99 = </w:t>
      </w:r>
      <w:r w:rsidR="002C700F" w:rsidRPr="00B623FE">
        <w:rPr>
          <w:sz w:val="24"/>
          <w:szCs w:val="24"/>
        </w:rPr>
        <w:t>8</w:t>
      </w:r>
      <w:r w:rsidRPr="00B623FE">
        <w:rPr>
          <w:sz w:val="24"/>
          <w:szCs w:val="24"/>
        </w:rPr>
        <w:t xml:space="preserve"> pkt</w:t>
      </w:r>
    </w:p>
    <w:p w:rsidR="001A7A31" w:rsidRPr="00B623FE" w:rsidRDefault="001A7A31" w:rsidP="00F237FF">
      <w:pPr>
        <w:spacing w:line="360" w:lineRule="auto"/>
        <w:jc w:val="center"/>
        <w:rPr>
          <w:sz w:val="24"/>
          <w:szCs w:val="24"/>
        </w:rPr>
      </w:pPr>
      <w:r w:rsidRPr="00B623FE">
        <w:rPr>
          <w:sz w:val="24"/>
          <w:szCs w:val="24"/>
        </w:rPr>
        <w:t xml:space="preserve">4,50 – 4,75 = </w:t>
      </w:r>
      <w:r w:rsidR="002C700F" w:rsidRPr="00B623FE">
        <w:rPr>
          <w:sz w:val="24"/>
          <w:szCs w:val="24"/>
        </w:rPr>
        <w:t>6</w:t>
      </w:r>
      <w:r w:rsidRPr="00B623FE">
        <w:rPr>
          <w:sz w:val="24"/>
          <w:szCs w:val="24"/>
        </w:rPr>
        <w:t xml:space="preserve"> pkt</w:t>
      </w:r>
    </w:p>
    <w:p w:rsidR="001A7A31" w:rsidRPr="00B623FE" w:rsidRDefault="001A7A31" w:rsidP="00F237FF">
      <w:pPr>
        <w:spacing w:line="360" w:lineRule="auto"/>
        <w:jc w:val="center"/>
        <w:rPr>
          <w:sz w:val="24"/>
          <w:szCs w:val="24"/>
        </w:rPr>
      </w:pPr>
      <w:r w:rsidRPr="00B623FE">
        <w:rPr>
          <w:sz w:val="24"/>
          <w:szCs w:val="24"/>
        </w:rPr>
        <w:t xml:space="preserve">4,00 – 4,49 = </w:t>
      </w:r>
      <w:r w:rsidR="002C700F" w:rsidRPr="00B623FE">
        <w:rPr>
          <w:sz w:val="24"/>
          <w:szCs w:val="24"/>
        </w:rPr>
        <w:t>4</w:t>
      </w:r>
      <w:r w:rsidRPr="00B623FE">
        <w:rPr>
          <w:sz w:val="24"/>
          <w:szCs w:val="24"/>
        </w:rPr>
        <w:t xml:space="preserve"> pkt</w:t>
      </w:r>
    </w:p>
    <w:p w:rsidR="001A7A31" w:rsidRPr="00B623FE" w:rsidRDefault="001A7A31" w:rsidP="00F237FF">
      <w:pPr>
        <w:spacing w:line="360" w:lineRule="auto"/>
        <w:jc w:val="center"/>
        <w:rPr>
          <w:sz w:val="24"/>
          <w:szCs w:val="24"/>
        </w:rPr>
      </w:pPr>
      <w:r w:rsidRPr="00B623FE">
        <w:rPr>
          <w:sz w:val="24"/>
          <w:szCs w:val="24"/>
        </w:rPr>
        <w:t>3,50 – 3,99 = 2 pkt</w:t>
      </w:r>
    </w:p>
    <w:p w:rsidR="001A7A31" w:rsidRPr="00B623FE" w:rsidRDefault="001A7A31" w:rsidP="00F237FF">
      <w:pPr>
        <w:spacing w:line="360" w:lineRule="auto"/>
        <w:jc w:val="center"/>
        <w:rPr>
          <w:sz w:val="24"/>
          <w:szCs w:val="24"/>
        </w:rPr>
      </w:pPr>
      <w:r w:rsidRPr="00B623FE">
        <w:rPr>
          <w:sz w:val="24"/>
          <w:szCs w:val="24"/>
        </w:rPr>
        <w:t>poniżej 3,</w:t>
      </w:r>
      <w:r w:rsidR="00D3285A" w:rsidRPr="00B623FE">
        <w:rPr>
          <w:sz w:val="24"/>
          <w:szCs w:val="24"/>
        </w:rPr>
        <w:t>49</w:t>
      </w:r>
      <w:r w:rsidRPr="00B623FE">
        <w:rPr>
          <w:sz w:val="24"/>
          <w:szCs w:val="24"/>
        </w:rPr>
        <w:t xml:space="preserve"> = 0 pkt</w:t>
      </w:r>
    </w:p>
    <w:p w:rsidR="001A7A31" w:rsidRPr="00B623FE" w:rsidRDefault="001A7A31" w:rsidP="00843F22">
      <w:pPr>
        <w:pStyle w:val="Akapitzlist"/>
        <w:numPr>
          <w:ilvl w:val="0"/>
          <w:numId w:val="21"/>
        </w:numPr>
        <w:spacing w:line="360" w:lineRule="auto"/>
        <w:ind w:leftChars="0" w:firstLineChars="0"/>
        <w:jc w:val="both"/>
        <w:rPr>
          <w:rFonts w:ascii="Times New Roman" w:hAnsi="Times New Roman"/>
          <w:sz w:val="24"/>
          <w:szCs w:val="24"/>
        </w:rPr>
      </w:pPr>
      <w:r w:rsidRPr="00B623FE">
        <w:rPr>
          <w:rFonts w:ascii="Times New Roman" w:hAnsi="Times New Roman"/>
          <w:sz w:val="24"/>
          <w:szCs w:val="24"/>
        </w:rPr>
        <w:t>ocen</w:t>
      </w:r>
      <w:r w:rsidR="00253013" w:rsidRPr="00B623FE">
        <w:rPr>
          <w:rFonts w:ascii="Times New Roman" w:hAnsi="Times New Roman"/>
          <w:sz w:val="24"/>
          <w:szCs w:val="24"/>
        </w:rPr>
        <w:t>a</w:t>
      </w:r>
      <w:r w:rsidRPr="00B623FE">
        <w:rPr>
          <w:rFonts w:ascii="Times New Roman" w:hAnsi="Times New Roman"/>
          <w:sz w:val="24"/>
          <w:szCs w:val="24"/>
        </w:rPr>
        <w:t xml:space="preserve"> za poprzedni rok szkolony z języka angielskiego (0-</w:t>
      </w:r>
      <w:r w:rsidR="00D3285A" w:rsidRPr="00B623FE">
        <w:rPr>
          <w:rFonts w:ascii="Times New Roman" w:hAnsi="Times New Roman"/>
          <w:sz w:val="24"/>
          <w:szCs w:val="24"/>
        </w:rPr>
        <w:t>6</w:t>
      </w:r>
      <w:r w:rsidRPr="00B623FE">
        <w:rPr>
          <w:rFonts w:ascii="Times New Roman" w:hAnsi="Times New Roman"/>
          <w:sz w:val="24"/>
          <w:szCs w:val="24"/>
        </w:rPr>
        <w:t xml:space="preserve"> pkt)</w:t>
      </w:r>
    </w:p>
    <w:p w:rsidR="001A7852" w:rsidRPr="00B623FE" w:rsidRDefault="001A7852" w:rsidP="001A7852">
      <w:pPr>
        <w:spacing w:line="360" w:lineRule="auto"/>
        <w:jc w:val="center"/>
        <w:rPr>
          <w:sz w:val="24"/>
          <w:szCs w:val="24"/>
        </w:rPr>
      </w:pPr>
      <w:r w:rsidRPr="00B623FE">
        <w:rPr>
          <w:sz w:val="24"/>
          <w:szCs w:val="24"/>
        </w:rPr>
        <w:t xml:space="preserve">6,00 = </w:t>
      </w:r>
      <w:r w:rsidR="00D3285A" w:rsidRPr="00B623FE">
        <w:rPr>
          <w:sz w:val="24"/>
          <w:szCs w:val="24"/>
        </w:rPr>
        <w:t>6</w:t>
      </w:r>
      <w:r w:rsidRPr="00B623FE">
        <w:rPr>
          <w:sz w:val="24"/>
          <w:szCs w:val="24"/>
        </w:rPr>
        <w:t xml:space="preserve"> pkt</w:t>
      </w:r>
    </w:p>
    <w:p w:rsidR="001A7852" w:rsidRPr="00B623FE" w:rsidRDefault="001A7852" w:rsidP="001A7852">
      <w:pPr>
        <w:spacing w:line="360" w:lineRule="auto"/>
        <w:jc w:val="center"/>
        <w:rPr>
          <w:sz w:val="24"/>
          <w:szCs w:val="24"/>
        </w:rPr>
      </w:pPr>
      <w:r w:rsidRPr="00B623FE">
        <w:rPr>
          <w:sz w:val="24"/>
          <w:szCs w:val="24"/>
        </w:rPr>
        <w:t xml:space="preserve">5,00 = </w:t>
      </w:r>
      <w:r w:rsidR="00D3285A" w:rsidRPr="00B623FE">
        <w:rPr>
          <w:sz w:val="24"/>
          <w:szCs w:val="24"/>
        </w:rPr>
        <w:t>5</w:t>
      </w:r>
      <w:r w:rsidRPr="00B623FE">
        <w:rPr>
          <w:sz w:val="24"/>
          <w:szCs w:val="24"/>
        </w:rPr>
        <w:t xml:space="preserve"> pkt</w:t>
      </w:r>
    </w:p>
    <w:p w:rsidR="001A7852" w:rsidRPr="00B623FE" w:rsidRDefault="001A7852" w:rsidP="001A7852">
      <w:pPr>
        <w:spacing w:line="360" w:lineRule="auto"/>
        <w:jc w:val="center"/>
        <w:rPr>
          <w:sz w:val="24"/>
          <w:szCs w:val="24"/>
        </w:rPr>
      </w:pPr>
      <w:r w:rsidRPr="00B623FE">
        <w:rPr>
          <w:sz w:val="24"/>
          <w:szCs w:val="24"/>
        </w:rPr>
        <w:t xml:space="preserve">4,00 = </w:t>
      </w:r>
      <w:r w:rsidR="00D3285A" w:rsidRPr="00B623FE">
        <w:rPr>
          <w:sz w:val="24"/>
          <w:szCs w:val="24"/>
        </w:rPr>
        <w:t>4</w:t>
      </w:r>
      <w:r w:rsidRPr="00B623FE">
        <w:rPr>
          <w:sz w:val="24"/>
          <w:szCs w:val="24"/>
        </w:rPr>
        <w:t xml:space="preserve"> pkt</w:t>
      </w:r>
    </w:p>
    <w:p w:rsidR="001A7852" w:rsidRPr="00B623FE" w:rsidRDefault="001A7852" w:rsidP="001A7852">
      <w:pPr>
        <w:spacing w:line="360" w:lineRule="auto"/>
        <w:jc w:val="center"/>
        <w:rPr>
          <w:sz w:val="24"/>
          <w:szCs w:val="24"/>
        </w:rPr>
      </w:pPr>
      <w:r w:rsidRPr="00B623FE">
        <w:rPr>
          <w:sz w:val="24"/>
          <w:szCs w:val="24"/>
        </w:rPr>
        <w:t xml:space="preserve">3,00 = </w:t>
      </w:r>
      <w:r w:rsidR="00D3285A" w:rsidRPr="00B623FE">
        <w:rPr>
          <w:sz w:val="24"/>
          <w:szCs w:val="24"/>
        </w:rPr>
        <w:t>2</w:t>
      </w:r>
      <w:r w:rsidRPr="00B623FE">
        <w:rPr>
          <w:sz w:val="24"/>
          <w:szCs w:val="24"/>
        </w:rPr>
        <w:t xml:space="preserve"> pkt</w:t>
      </w:r>
    </w:p>
    <w:p w:rsidR="001A7852" w:rsidRPr="00B623FE" w:rsidRDefault="001A7852" w:rsidP="001A7852">
      <w:pPr>
        <w:spacing w:line="360" w:lineRule="auto"/>
        <w:jc w:val="center"/>
        <w:rPr>
          <w:sz w:val="24"/>
          <w:szCs w:val="24"/>
        </w:rPr>
      </w:pPr>
      <w:r w:rsidRPr="00B623FE">
        <w:rPr>
          <w:sz w:val="24"/>
          <w:szCs w:val="24"/>
        </w:rPr>
        <w:t xml:space="preserve">2,00 = </w:t>
      </w:r>
      <w:r w:rsidR="00D3285A" w:rsidRPr="00B623FE">
        <w:rPr>
          <w:sz w:val="24"/>
          <w:szCs w:val="24"/>
        </w:rPr>
        <w:t>0</w:t>
      </w:r>
      <w:r w:rsidRPr="00B623FE">
        <w:rPr>
          <w:sz w:val="24"/>
          <w:szCs w:val="24"/>
        </w:rPr>
        <w:t xml:space="preserve"> pkt</w:t>
      </w:r>
    </w:p>
    <w:p w:rsidR="001A7852" w:rsidRPr="00B623FE" w:rsidRDefault="001A7852" w:rsidP="001A7852">
      <w:pPr>
        <w:spacing w:line="360" w:lineRule="auto"/>
        <w:jc w:val="center"/>
        <w:rPr>
          <w:sz w:val="24"/>
          <w:szCs w:val="24"/>
        </w:rPr>
      </w:pPr>
      <w:r w:rsidRPr="00B623FE">
        <w:rPr>
          <w:sz w:val="24"/>
          <w:szCs w:val="24"/>
        </w:rPr>
        <w:t>1,00 = 0 pkt</w:t>
      </w:r>
    </w:p>
    <w:p w:rsidR="001A7852" w:rsidRPr="00B623FE" w:rsidRDefault="001A7852" w:rsidP="001A7852">
      <w:pPr>
        <w:spacing w:line="360" w:lineRule="auto"/>
        <w:jc w:val="center"/>
        <w:rPr>
          <w:sz w:val="24"/>
          <w:szCs w:val="24"/>
        </w:rPr>
      </w:pPr>
    </w:p>
    <w:p w:rsidR="001A7A31" w:rsidRPr="00B623FE" w:rsidRDefault="00BE21FA" w:rsidP="00843F22">
      <w:pPr>
        <w:pStyle w:val="Akapitzlist"/>
        <w:numPr>
          <w:ilvl w:val="0"/>
          <w:numId w:val="21"/>
        </w:numPr>
        <w:spacing w:line="360" w:lineRule="auto"/>
        <w:ind w:leftChars="0" w:firstLineChars="0"/>
        <w:rPr>
          <w:rFonts w:ascii="Times New Roman" w:hAnsi="Times New Roman"/>
          <w:sz w:val="24"/>
          <w:szCs w:val="24"/>
        </w:rPr>
      </w:pPr>
      <w:r w:rsidRPr="00B623FE">
        <w:rPr>
          <w:rFonts w:ascii="Times New Roman" w:hAnsi="Times New Roman"/>
          <w:sz w:val="24"/>
          <w:szCs w:val="24"/>
        </w:rPr>
        <w:t>ocena z zachowania (0-</w:t>
      </w:r>
      <w:r w:rsidR="005B4886" w:rsidRPr="00B623FE">
        <w:rPr>
          <w:rFonts w:ascii="Times New Roman" w:hAnsi="Times New Roman"/>
          <w:sz w:val="24"/>
          <w:szCs w:val="24"/>
        </w:rPr>
        <w:t>2</w:t>
      </w:r>
      <w:r w:rsidR="001A7A31" w:rsidRPr="00B623FE">
        <w:rPr>
          <w:rFonts w:ascii="Times New Roman" w:hAnsi="Times New Roman"/>
          <w:sz w:val="24"/>
          <w:szCs w:val="24"/>
        </w:rPr>
        <w:t xml:space="preserve"> pkt) </w:t>
      </w:r>
    </w:p>
    <w:p w:rsidR="001A7A31" w:rsidRPr="00B623FE" w:rsidRDefault="00BE21FA" w:rsidP="00F237FF">
      <w:pPr>
        <w:spacing w:line="360" w:lineRule="auto"/>
        <w:jc w:val="center"/>
        <w:rPr>
          <w:sz w:val="24"/>
          <w:szCs w:val="24"/>
        </w:rPr>
      </w:pPr>
      <w:r w:rsidRPr="00B623FE">
        <w:rPr>
          <w:sz w:val="24"/>
          <w:szCs w:val="24"/>
        </w:rPr>
        <w:t xml:space="preserve">wzorowe = </w:t>
      </w:r>
      <w:r w:rsidR="005B4886" w:rsidRPr="00B623FE">
        <w:rPr>
          <w:sz w:val="24"/>
          <w:szCs w:val="24"/>
        </w:rPr>
        <w:t>2</w:t>
      </w:r>
      <w:r w:rsidR="001A7A31" w:rsidRPr="00B623FE">
        <w:rPr>
          <w:sz w:val="24"/>
          <w:szCs w:val="24"/>
        </w:rPr>
        <w:t xml:space="preserve"> pkt</w:t>
      </w:r>
    </w:p>
    <w:p w:rsidR="001A7A31" w:rsidRPr="00B623FE" w:rsidRDefault="00BE21FA" w:rsidP="00F237FF">
      <w:pPr>
        <w:spacing w:line="360" w:lineRule="auto"/>
        <w:jc w:val="center"/>
        <w:rPr>
          <w:sz w:val="24"/>
          <w:szCs w:val="24"/>
        </w:rPr>
      </w:pPr>
      <w:r w:rsidRPr="00B623FE">
        <w:rPr>
          <w:sz w:val="24"/>
          <w:szCs w:val="24"/>
        </w:rPr>
        <w:t xml:space="preserve">bardzo dobre = </w:t>
      </w:r>
      <w:r w:rsidR="005B4886" w:rsidRPr="00B623FE">
        <w:rPr>
          <w:sz w:val="24"/>
          <w:szCs w:val="24"/>
        </w:rPr>
        <w:t>1</w:t>
      </w:r>
      <w:r w:rsidR="001A7A31" w:rsidRPr="00B623FE">
        <w:rPr>
          <w:sz w:val="24"/>
          <w:szCs w:val="24"/>
        </w:rPr>
        <w:t xml:space="preserve"> pkt</w:t>
      </w:r>
    </w:p>
    <w:p w:rsidR="001A7A31" w:rsidRPr="00B623FE" w:rsidRDefault="001A7A31" w:rsidP="00F237FF">
      <w:pPr>
        <w:spacing w:line="360" w:lineRule="auto"/>
        <w:jc w:val="center"/>
        <w:rPr>
          <w:sz w:val="24"/>
          <w:szCs w:val="24"/>
        </w:rPr>
      </w:pPr>
      <w:r w:rsidRPr="00B623FE">
        <w:rPr>
          <w:sz w:val="24"/>
          <w:szCs w:val="24"/>
        </w:rPr>
        <w:t>dobre i poniżej = 0 pkt</w:t>
      </w:r>
    </w:p>
    <w:p w:rsidR="005B4886" w:rsidRPr="00B623FE" w:rsidRDefault="00007F73" w:rsidP="00843F22">
      <w:pPr>
        <w:pStyle w:val="Akapitzlist"/>
        <w:numPr>
          <w:ilvl w:val="0"/>
          <w:numId w:val="21"/>
        </w:numPr>
        <w:pBdr>
          <w:top w:val="nil"/>
          <w:left w:val="nil"/>
          <w:bottom w:val="nil"/>
          <w:right w:val="nil"/>
          <w:between w:val="nil"/>
        </w:pBdr>
        <w:spacing w:line="360" w:lineRule="auto"/>
        <w:ind w:leftChars="0" w:firstLineChars="0"/>
        <w:jc w:val="both"/>
        <w:rPr>
          <w:rFonts w:ascii="Times New Roman" w:eastAsia="Calibri" w:hAnsi="Times New Roman"/>
          <w:sz w:val="24"/>
          <w:szCs w:val="24"/>
        </w:rPr>
      </w:pPr>
      <w:r w:rsidRPr="00B623FE">
        <w:rPr>
          <w:rFonts w:ascii="Times New Roman" w:eastAsia="Calibri" w:hAnsi="Times New Roman"/>
          <w:sz w:val="24"/>
          <w:szCs w:val="24"/>
        </w:rPr>
        <w:t xml:space="preserve">Uczeń będzie mógł zdobyć </w:t>
      </w:r>
      <w:r w:rsidR="00BE21FA" w:rsidRPr="00B623FE">
        <w:rPr>
          <w:rFonts w:ascii="Times New Roman" w:eastAsia="Calibri" w:hAnsi="Times New Roman"/>
          <w:sz w:val="24"/>
          <w:szCs w:val="24"/>
        </w:rPr>
        <w:t xml:space="preserve">dodatkowe 0 - </w:t>
      </w:r>
      <w:r w:rsidR="008E3936" w:rsidRPr="00B623FE">
        <w:rPr>
          <w:rFonts w:ascii="Times New Roman" w:eastAsia="Calibri" w:hAnsi="Times New Roman"/>
          <w:sz w:val="24"/>
          <w:szCs w:val="24"/>
        </w:rPr>
        <w:t>23</w:t>
      </w:r>
      <w:r w:rsidRPr="00B623FE">
        <w:rPr>
          <w:rFonts w:ascii="Times New Roman" w:eastAsia="Calibri" w:hAnsi="Times New Roman"/>
          <w:sz w:val="24"/>
          <w:szCs w:val="24"/>
        </w:rPr>
        <w:t xml:space="preserve"> pkt. </w:t>
      </w:r>
    </w:p>
    <w:p w:rsidR="005B4886" w:rsidRPr="00B623FE" w:rsidRDefault="00007F73" w:rsidP="00427F99">
      <w:pPr>
        <w:pBdr>
          <w:top w:val="nil"/>
          <w:left w:val="nil"/>
          <w:bottom w:val="nil"/>
          <w:right w:val="nil"/>
          <w:between w:val="nil"/>
        </w:pBdr>
        <w:spacing w:line="360" w:lineRule="auto"/>
        <w:ind w:left="720"/>
        <w:jc w:val="both"/>
        <w:rPr>
          <w:rFonts w:eastAsia="Calibri"/>
          <w:sz w:val="24"/>
          <w:szCs w:val="24"/>
        </w:rPr>
      </w:pPr>
      <w:r w:rsidRPr="00B623FE">
        <w:rPr>
          <w:rFonts w:eastAsia="Calibri"/>
          <w:sz w:val="24"/>
          <w:szCs w:val="24"/>
        </w:rPr>
        <w:t xml:space="preserve">Na podstawie </w:t>
      </w:r>
      <w:r w:rsidR="005B4886" w:rsidRPr="00B623FE">
        <w:rPr>
          <w:rFonts w:eastAsia="Calibri"/>
          <w:sz w:val="24"/>
          <w:szCs w:val="24"/>
        </w:rPr>
        <w:t>dokumentacji szkolnej zweryfikowanej przez wychowawcę</w:t>
      </w:r>
      <w:r w:rsidR="00C35D43" w:rsidRPr="00B623FE">
        <w:rPr>
          <w:sz w:val="24"/>
          <w:szCs w:val="24"/>
        </w:rPr>
        <w:t xml:space="preserve"> na temat zaangażowania ucz</w:t>
      </w:r>
      <w:r w:rsidR="00BE21FA" w:rsidRPr="00B623FE">
        <w:rPr>
          <w:sz w:val="24"/>
          <w:szCs w:val="24"/>
        </w:rPr>
        <w:t>nia w działalność szkoły/klasy(</w:t>
      </w:r>
      <w:r w:rsidR="00C35D43" w:rsidRPr="00B623FE">
        <w:rPr>
          <w:sz w:val="24"/>
          <w:szCs w:val="24"/>
        </w:rPr>
        <w:t xml:space="preserve"> promocję placówki w rejonie poprzez udział w konkursach (wojewódzkich, rejonowych/powiatowych, szkolnych), czy akcjach charytatywnych</w:t>
      </w:r>
      <w:r w:rsidR="00D41EAD" w:rsidRPr="00B623FE">
        <w:rPr>
          <w:sz w:val="24"/>
          <w:szCs w:val="24"/>
        </w:rPr>
        <w:t>.</w:t>
      </w:r>
      <w:r w:rsidR="00BE21FA" w:rsidRPr="00B623FE">
        <w:rPr>
          <w:sz w:val="24"/>
          <w:szCs w:val="24"/>
        </w:rPr>
        <w:t xml:space="preserve"> </w:t>
      </w:r>
      <w:r w:rsidR="00F237FF" w:rsidRPr="00B623FE">
        <w:rPr>
          <w:rFonts w:eastAsia="Calibri"/>
          <w:sz w:val="24"/>
          <w:szCs w:val="24"/>
        </w:rPr>
        <w:t>Pod uwagę będą brane działania które są realizowane poza godzinami lekcyjnymi</w:t>
      </w:r>
      <w:r w:rsidR="005B4886" w:rsidRPr="00B623FE">
        <w:rPr>
          <w:rFonts w:eastAsia="Calibri"/>
          <w:sz w:val="24"/>
          <w:szCs w:val="24"/>
        </w:rPr>
        <w:t xml:space="preserve"> i w trakcie trwania zajęć na terenie szkoły</w:t>
      </w:r>
    </w:p>
    <w:tbl>
      <w:tblPr>
        <w:tblStyle w:val="Tabela-Siatka"/>
        <w:tblW w:w="0" w:type="auto"/>
        <w:tblInd w:w="720" w:type="dxa"/>
        <w:tblLook w:val="04A0" w:firstRow="1" w:lastRow="0" w:firstColumn="1" w:lastColumn="0" w:noHBand="0" w:noVBand="1"/>
      </w:tblPr>
      <w:tblGrid>
        <w:gridCol w:w="4737"/>
        <w:gridCol w:w="4732"/>
      </w:tblGrid>
      <w:tr w:rsidR="008E3936" w:rsidRPr="00B623FE" w:rsidTr="00427F99">
        <w:tc>
          <w:tcPr>
            <w:tcW w:w="4737" w:type="dxa"/>
          </w:tcPr>
          <w:p w:rsidR="008E3936" w:rsidRPr="00B623FE" w:rsidRDefault="00427F99" w:rsidP="005B4886">
            <w:pPr>
              <w:spacing w:line="360" w:lineRule="auto"/>
              <w:jc w:val="both"/>
              <w:rPr>
                <w:rFonts w:eastAsia="Calibri"/>
                <w:sz w:val="24"/>
                <w:szCs w:val="24"/>
              </w:rPr>
            </w:pPr>
            <w:r w:rsidRPr="00B623FE">
              <w:rPr>
                <w:rFonts w:eastAsia="Calibri"/>
                <w:sz w:val="24"/>
                <w:szCs w:val="24"/>
              </w:rPr>
              <w:t>działania realizowane poza godzinami lekcyjnymi</w:t>
            </w:r>
          </w:p>
        </w:tc>
        <w:tc>
          <w:tcPr>
            <w:tcW w:w="4732" w:type="dxa"/>
          </w:tcPr>
          <w:p w:rsidR="00427F99" w:rsidRPr="00B623FE" w:rsidRDefault="00427F99" w:rsidP="00427F99">
            <w:pPr>
              <w:pBdr>
                <w:top w:val="nil"/>
                <w:left w:val="nil"/>
                <w:bottom w:val="nil"/>
                <w:right w:val="nil"/>
                <w:between w:val="nil"/>
              </w:pBdr>
              <w:spacing w:line="360" w:lineRule="auto"/>
              <w:ind w:left="720"/>
              <w:jc w:val="both"/>
              <w:rPr>
                <w:rFonts w:eastAsia="Calibri"/>
                <w:sz w:val="24"/>
                <w:szCs w:val="24"/>
              </w:rPr>
            </w:pPr>
            <w:r w:rsidRPr="00B623FE">
              <w:rPr>
                <w:rFonts w:eastAsia="Calibri"/>
                <w:sz w:val="24"/>
                <w:szCs w:val="24"/>
              </w:rPr>
              <w:t>działania realizowane  w trakcie trwania zajęć na terenie szkoły</w:t>
            </w:r>
          </w:p>
          <w:p w:rsidR="008E3936" w:rsidRPr="00B623FE" w:rsidRDefault="008E3936" w:rsidP="005B4886">
            <w:pPr>
              <w:spacing w:line="360" w:lineRule="auto"/>
              <w:jc w:val="both"/>
              <w:rPr>
                <w:rFonts w:eastAsia="Calibri"/>
                <w:sz w:val="24"/>
                <w:szCs w:val="24"/>
              </w:rPr>
            </w:pPr>
          </w:p>
        </w:tc>
      </w:tr>
      <w:tr w:rsidR="00427F99" w:rsidRPr="00B623FE" w:rsidTr="00427F99">
        <w:tc>
          <w:tcPr>
            <w:tcW w:w="4737" w:type="dxa"/>
          </w:tcPr>
          <w:p w:rsidR="00427F99" w:rsidRPr="00B623FE" w:rsidRDefault="00427F99" w:rsidP="00427F99">
            <w:pPr>
              <w:spacing w:line="360" w:lineRule="auto"/>
              <w:jc w:val="both"/>
              <w:rPr>
                <w:rFonts w:eastAsia="Calibri"/>
                <w:sz w:val="24"/>
                <w:szCs w:val="24"/>
              </w:rPr>
            </w:pPr>
            <w:r w:rsidRPr="00B623FE">
              <w:rPr>
                <w:rFonts w:eastAsia="Calibri"/>
                <w:sz w:val="24"/>
                <w:szCs w:val="24"/>
              </w:rPr>
              <w:t xml:space="preserve">1 punkt za jedno działanie, </w:t>
            </w:r>
          </w:p>
        </w:tc>
        <w:tc>
          <w:tcPr>
            <w:tcW w:w="4732" w:type="dxa"/>
          </w:tcPr>
          <w:p w:rsidR="00427F99" w:rsidRPr="00B623FE" w:rsidRDefault="00427F99" w:rsidP="00427F99">
            <w:pPr>
              <w:spacing w:line="360" w:lineRule="auto"/>
              <w:jc w:val="both"/>
              <w:rPr>
                <w:rFonts w:eastAsia="Calibri"/>
                <w:sz w:val="24"/>
                <w:szCs w:val="24"/>
              </w:rPr>
            </w:pPr>
            <w:r w:rsidRPr="00B623FE">
              <w:rPr>
                <w:rFonts w:eastAsia="Calibri"/>
                <w:sz w:val="24"/>
                <w:szCs w:val="24"/>
              </w:rPr>
              <w:t xml:space="preserve">0,25 punktu za jedno działanie </w:t>
            </w:r>
          </w:p>
        </w:tc>
      </w:tr>
      <w:tr w:rsidR="00427F99" w:rsidRPr="00B623FE" w:rsidTr="00427F99">
        <w:tc>
          <w:tcPr>
            <w:tcW w:w="4737" w:type="dxa"/>
          </w:tcPr>
          <w:p w:rsidR="00427F99" w:rsidRPr="00B623FE" w:rsidRDefault="00427F99" w:rsidP="00427F99">
            <w:pPr>
              <w:spacing w:line="360" w:lineRule="auto"/>
              <w:jc w:val="both"/>
              <w:rPr>
                <w:rFonts w:eastAsia="Calibri"/>
                <w:sz w:val="24"/>
                <w:szCs w:val="24"/>
              </w:rPr>
            </w:pPr>
            <w:r w:rsidRPr="00B623FE">
              <w:rPr>
                <w:rFonts w:eastAsia="Calibri"/>
                <w:sz w:val="24"/>
                <w:szCs w:val="24"/>
              </w:rPr>
              <w:t xml:space="preserve">Nie więcej niż 18 punktów </w:t>
            </w:r>
          </w:p>
        </w:tc>
        <w:tc>
          <w:tcPr>
            <w:tcW w:w="4732" w:type="dxa"/>
          </w:tcPr>
          <w:p w:rsidR="00427F99" w:rsidRPr="00B623FE" w:rsidRDefault="00427F99" w:rsidP="00427F99">
            <w:pPr>
              <w:spacing w:line="360" w:lineRule="auto"/>
              <w:jc w:val="both"/>
              <w:rPr>
                <w:rFonts w:eastAsia="Calibri"/>
                <w:sz w:val="24"/>
                <w:szCs w:val="24"/>
              </w:rPr>
            </w:pPr>
            <w:r w:rsidRPr="00B623FE">
              <w:rPr>
                <w:rFonts w:eastAsia="Calibri"/>
                <w:sz w:val="24"/>
                <w:szCs w:val="24"/>
              </w:rPr>
              <w:t xml:space="preserve">Nie więcej niż 5 punktów </w:t>
            </w:r>
          </w:p>
        </w:tc>
      </w:tr>
    </w:tbl>
    <w:p w:rsidR="005B4886" w:rsidRPr="00B623FE" w:rsidRDefault="005B4886" w:rsidP="00B27DE3">
      <w:pPr>
        <w:pStyle w:val="Akapitzlist"/>
        <w:pBdr>
          <w:top w:val="nil"/>
          <w:left w:val="nil"/>
          <w:bottom w:val="nil"/>
          <w:right w:val="nil"/>
          <w:between w:val="nil"/>
        </w:pBdr>
        <w:spacing w:line="360" w:lineRule="auto"/>
        <w:ind w:leftChars="0" w:left="1080" w:firstLineChars="0"/>
        <w:jc w:val="both"/>
        <w:rPr>
          <w:rFonts w:ascii="Times New Roman" w:eastAsia="Calibri" w:hAnsi="Times New Roman"/>
          <w:sz w:val="24"/>
          <w:szCs w:val="24"/>
        </w:rPr>
      </w:pPr>
      <w:r w:rsidRPr="00B623FE">
        <w:rPr>
          <w:rFonts w:ascii="Times New Roman" w:eastAsia="Calibri" w:hAnsi="Times New Roman"/>
          <w:sz w:val="24"/>
          <w:szCs w:val="24"/>
        </w:rPr>
        <w:t xml:space="preserve">Działania uzupełnia wychowawca w uzgodnieniu z uczniem. </w:t>
      </w:r>
    </w:p>
    <w:p w:rsidR="00146057" w:rsidRPr="00B623FE" w:rsidRDefault="00146057" w:rsidP="0013373F">
      <w:pPr>
        <w:pStyle w:val="Akapitzlist"/>
        <w:numPr>
          <w:ilvl w:val="0"/>
          <w:numId w:val="21"/>
        </w:numPr>
        <w:pBdr>
          <w:top w:val="nil"/>
          <w:left w:val="nil"/>
          <w:bottom w:val="nil"/>
          <w:right w:val="nil"/>
          <w:between w:val="nil"/>
        </w:pBdr>
        <w:spacing w:line="360" w:lineRule="auto"/>
        <w:ind w:leftChars="0" w:firstLineChars="0"/>
        <w:jc w:val="both"/>
        <w:rPr>
          <w:rFonts w:ascii="Times New Roman" w:eastAsia="Calibri" w:hAnsi="Times New Roman"/>
          <w:sz w:val="24"/>
          <w:szCs w:val="24"/>
        </w:rPr>
      </w:pPr>
      <w:r w:rsidRPr="00B623FE">
        <w:rPr>
          <w:rFonts w:ascii="Times New Roman" w:eastAsia="Calibri" w:hAnsi="Times New Roman"/>
          <w:sz w:val="24"/>
          <w:szCs w:val="24"/>
        </w:rPr>
        <w:t>Mniejsze szanse</w:t>
      </w:r>
      <w:r w:rsidR="00B27DE3" w:rsidRPr="00B623FE">
        <w:rPr>
          <w:rFonts w:ascii="Times New Roman" w:eastAsia="Calibri" w:hAnsi="Times New Roman"/>
          <w:sz w:val="24"/>
          <w:szCs w:val="24"/>
        </w:rPr>
        <w:t>*</w:t>
      </w:r>
      <w:r w:rsidRPr="00B623FE">
        <w:rPr>
          <w:rFonts w:ascii="Times New Roman" w:eastAsia="Calibri" w:hAnsi="Times New Roman"/>
          <w:sz w:val="24"/>
          <w:szCs w:val="24"/>
        </w:rPr>
        <w:t xml:space="preserve"> oceniane</w:t>
      </w:r>
      <w:r w:rsidR="00E87B6F" w:rsidRPr="00B623FE">
        <w:rPr>
          <w:rFonts w:ascii="Times New Roman" w:eastAsia="Calibri" w:hAnsi="Times New Roman"/>
          <w:sz w:val="24"/>
          <w:szCs w:val="24"/>
        </w:rPr>
        <w:t xml:space="preserve"> przez wychowawcę</w:t>
      </w:r>
      <w:r w:rsidRPr="00B623FE">
        <w:rPr>
          <w:rFonts w:ascii="Times New Roman" w:eastAsia="Calibri" w:hAnsi="Times New Roman"/>
          <w:sz w:val="24"/>
          <w:szCs w:val="24"/>
        </w:rPr>
        <w:t xml:space="preserve">, na podstawie takich kryteriów jak: zamieszkanie na terenach wiejskich, niskie dochody rodziny, niepełna rodzina, niepełnosprawność </w:t>
      </w:r>
      <w:r w:rsidR="00B623FE" w:rsidRPr="00B623FE">
        <w:rPr>
          <w:rFonts w:ascii="Times New Roman" w:eastAsia="Calibri" w:hAnsi="Times New Roman"/>
          <w:sz w:val="24"/>
          <w:szCs w:val="24"/>
        </w:rPr>
        <w:t>–</w:t>
      </w:r>
      <w:r w:rsidRPr="00B623FE">
        <w:rPr>
          <w:rFonts w:ascii="Times New Roman" w:eastAsia="Calibri" w:hAnsi="Times New Roman"/>
          <w:sz w:val="24"/>
          <w:szCs w:val="24"/>
        </w:rPr>
        <w:t xml:space="preserve"> </w:t>
      </w:r>
      <w:r w:rsidR="00B623FE" w:rsidRPr="00B623FE">
        <w:rPr>
          <w:rFonts w:ascii="Times New Roman" w:eastAsia="Calibri" w:hAnsi="Times New Roman"/>
          <w:sz w:val="24"/>
          <w:szCs w:val="24"/>
        </w:rPr>
        <w:t>liczba punktów 4</w:t>
      </w:r>
      <w:r w:rsidRPr="00B623FE">
        <w:rPr>
          <w:rFonts w:ascii="Times New Roman" w:eastAsia="Calibri" w:hAnsi="Times New Roman"/>
          <w:sz w:val="24"/>
          <w:szCs w:val="24"/>
        </w:rPr>
        <w:t>.</w:t>
      </w:r>
      <w:r w:rsidR="00570507" w:rsidRPr="00B623FE">
        <w:rPr>
          <w:rFonts w:ascii="Times New Roman" w:eastAsia="Calibri" w:hAnsi="Times New Roman"/>
          <w:sz w:val="24"/>
          <w:szCs w:val="24"/>
        </w:rPr>
        <w:t>(</w:t>
      </w:r>
      <w:r w:rsidR="00B27DE3" w:rsidRPr="00B623FE">
        <w:rPr>
          <w:rFonts w:ascii="Times New Roman" w:eastAsia="Calibri" w:hAnsi="Times New Roman"/>
          <w:sz w:val="24"/>
          <w:szCs w:val="24"/>
        </w:rPr>
        <w:t xml:space="preserve"> Liczba uczestników o mniejszych szansach wynikająca z umowy-</w:t>
      </w:r>
      <w:r w:rsidR="00882D0E" w:rsidRPr="00B623FE">
        <w:rPr>
          <w:rFonts w:ascii="Times New Roman" w:eastAsia="Calibri" w:hAnsi="Times New Roman"/>
          <w:sz w:val="24"/>
          <w:szCs w:val="24"/>
        </w:rPr>
        <w:t>2</w:t>
      </w:r>
      <w:r w:rsidR="00B27DE3" w:rsidRPr="00B623FE">
        <w:rPr>
          <w:rFonts w:ascii="Times New Roman" w:eastAsia="Calibri" w:hAnsi="Times New Roman"/>
          <w:sz w:val="24"/>
          <w:szCs w:val="24"/>
        </w:rPr>
        <w:t xml:space="preserve">) </w:t>
      </w:r>
    </w:p>
    <w:p w:rsidR="00A31C75" w:rsidRPr="00F305F9" w:rsidRDefault="00BD43FF" w:rsidP="00F237FF">
      <w:pPr>
        <w:pStyle w:val="Akapitzlist"/>
        <w:numPr>
          <w:ilvl w:val="0"/>
          <w:numId w:val="3"/>
        </w:numPr>
        <w:pBdr>
          <w:top w:val="nil"/>
          <w:left w:val="nil"/>
          <w:bottom w:val="nil"/>
          <w:right w:val="nil"/>
          <w:between w:val="nil"/>
        </w:pBdr>
        <w:spacing w:line="360" w:lineRule="auto"/>
        <w:ind w:leftChars="0" w:firstLineChars="0"/>
        <w:jc w:val="both"/>
        <w:rPr>
          <w:rFonts w:ascii="Times New Roman" w:eastAsia="Calibri" w:hAnsi="Times New Roman"/>
          <w:sz w:val="24"/>
          <w:szCs w:val="24"/>
        </w:rPr>
      </w:pPr>
      <w:r w:rsidRPr="00F305F9">
        <w:rPr>
          <w:rFonts w:ascii="Times New Roman" w:eastAsia="Calibri" w:hAnsi="Times New Roman"/>
          <w:sz w:val="24"/>
          <w:szCs w:val="24"/>
        </w:rPr>
        <w:t xml:space="preserve">Punkty uzyskane </w:t>
      </w:r>
      <w:r w:rsidR="00BE21FA" w:rsidRPr="00F305F9">
        <w:rPr>
          <w:rFonts w:ascii="Times New Roman" w:eastAsia="Calibri" w:hAnsi="Times New Roman"/>
          <w:sz w:val="24"/>
          <w:szCs w:val="24"/>
        </w:rPr>
        <w:t xml:space="preserve">przez kandydata </w:t>
      </w:r>
      <w:r w:rsidRPr="00F305F9">
        <w:rPr>
          <w:rFonts w:ascii="Times New Roman" w:eastAsia="Calibri" w:hAnsi="Times New Roman"/>
          <w:sz w:val="24"/>
          <w:szCs w:val="24"/>
        </w:rPr>
        <w:t>zostaną do siebie dodane, suma będzie stanowiła o wyniku. Kandydat będzie</w:t>
      </w:r>
      <w:r w:rsidR="00F237FF" w:rsidRPr="00F305F9">
        <w:rPr>
          <w:rFonts w:ascii="Times New Roman" w:eastAsia="Calibri" w:hAnsi="Times New Roman"/>
          <w:sz w:val="24"/>
          <w:szCs w:val="24"/>
        </w:rPr>
        <w:t xml:space="preserve"> mógł zdobyć maksymalnie </w:t>
      </w:r>
      <w:r w:rsidR="00B623FE" w:rsidRPr="00F305F9">
        <w:rPr>
          <w:rFonts w:ascii="Times New Roman" w:eastAsia="Calibri" w:hAnsi="Times New Roman"/>
          <w:sz w:val="24"/>
          <w:szCs w:val="24"/>
        </w:rPr>
        <w:t>55</w:t>
      </w:r>
      <w:r w:rsidRPr="00F305F9">
        <w:rPr>
          <w:rFonts w:ascii="Times New Roman" w:eastAsia="Calibri" w:hAnsi="Times New Roman"/>
          <w:sz w:val="24"/>
          <w:szCs w:val="24"/>
        </w:rPr>
        <w:t xml:space="preserve"> punkty. Uczniowie z największą ilością punktów w poszczególnych grupach, w ilości osób dla każdego kierunku określonej w §2, zostaną zakwalifikowani do projektu.</w:t>
      </w:r>
    </w:p>
    <w:p w:rsidR="00A31C75" w:rsidRPr="00F305F9" w:rsidRDefault="00BD43FF" w:rsidP="00F237FF">
      <w:pPr>
        <w:numPr>
          <w:ilvl w:val="0"/>
          <w:numId w:val="3"/>
        </w:numPr>
        <w:pBdr>
          <w:top w:val="nil"/>
          <w:left w:val="nil"/>
          <w:bottom w:val="nil"/>
          <w:right w:val="nil"/>
          <w:between w:val="nil"/>
        </w:pBdr>
        <w:spacing w:line="360" w:lineRule="auto"/>
        <w:jc w:val="both"/>
        <w:rPr>
          <w:rFonts w:eastAsia="Calibri"/>
          <w:sz w:val="24"/>
          <w:szCs w:val="24"/>
        </w:rPr>
      </w:pPr>
      <w:r w:rsidRPr="00F305F9">
        <w:rPr>
          <w:rFonts w:eastAsia="Calibri"/>
          <w:sz w:val="24"/>
          <w:szCs w:val="24"/>
        </w:rPr>
        <w:t xml:space="preserve">Warunkiem koniecznym do zakwalifikowania do projektu jest uzyskanie minimalnej liczby punktów, tj. </w:t>
      </w:r>
      <w:r w:rsidR="00F237FF" w:rsidRPr="00F305F9">
        <w:rPr>
          <w:rFonts w:eastAsia="Calibri"/>
          <w:sz w:val="24"/>
          <w:szCs w:val="24"/>
        </w:rPr>
        <w:t>1</w:t>
      </w:r>
      <w:r w:rsidR="00312EAC" w:rsidRPr="00F305F9">
        <w:rPr>
          <w:rFonts w:eastAsia="Calibri"/>
          <w:sz w:val="24"/>
          <w:szCs w:val="24"/>
        </w:rPr>
        <w:t>5</w:t>
      </w:r>
      <w:r w:rsidRPr="00F305F9">
        <w:rPr>
          <w:rFonts w:eastAsia="Calibri"/>
          <w:sz w:val="24"/>
          <w:szCs w:val="24"/>
        </w:rPr>
        <w:t>.</w:t>
      </w:r>
    </w:p>
    <w:p w:rsidR="00A31C75" w:rsidRPr="00F305F9" w:rsidRDefault="00BD43FF" w:rsidP="00F237FF">
      <w:pPr>
        <w:numPr>
          <w:ilvl w:val="0"/>
          <w:numId w:val="3"/>
        </w:numPr>
        <w:pBdr>
          <w:top w:val="nil"/>
          <w:left w:val="nil"/>
          <w:bottom w:val="nil"/>
          <w:right w:val="nil"/>
          <w:between w:val="nil"/>
        </w:pBdr>
        <w:spacing w:line="360" w:lineRule="auto"/>
        <w:jc w:val="both"/>
        <w:rPr>
          <w:rFonts w:eastAsia="Calibri"/>
          <w:sz w:val="24"/>
          <w:szCs w:val="24"/>
        </w:rPr>
      </w:pPr>
      <w:r w:rsidRPr="00F305F9">
        <w:rPr>
          <w:rFonts w:eastAsia="Calibri"/>
          <w:sz w:val="24"/>
          <w:szCs w:val="24"/>
        </w:rPr>
        <w:t>W przypadku uzyskania tej samej ilości punktów przez kilku kandydatów o zakwalifikowaniu do projektu będzie decydować</w:t>
      </w:r>
      <w:r w:rsidR="00933CB3" w:rsidRPr="00F305F9">
        <w:rPr>
          <w:rFonts w:eastAsia="Calibri"/>
          <w:sz w:val="24"/>
          <w:szCs w:val="24"/>
        </w:rPr>
        <w:t xml:space="preserve"> kolejno</w:t>
      </w:r>
      <w:r w:rsidRPr="00F305F9">
        <w:rPr>
          <w:rFonts w:eastAsia="Calibri"/>
          <w:sz w:val="24"/>
          <w:szCs w:val="24"/>
        </w:rPr>
        <w:t xml:space="preserve"> wyższa średnia ocen</w:t>
      </w:r>
      <w:r w:rsidR="00933CB3" w:rsidRPr="00F305F9">
        <w:rPr>
          <w:rFonts w:eastAsia="Calibri"/>
          <w:sz w:val="24"/>
          <w:szCs w:val="24"/>
        </w:rPr>
        <w:t xml:space="preserve"> z przedmiotów zawodowych</w:t>
      </w:r>
      <w:r w:rsidRPr="00F305F9">
        <w:rPr>
          <w:rFonts w:eastAsia="Calibri"/>
          <w:sz w:val="24"/>
          <w:szCs w:val="24"/>
        </w:rPr>
        <w:t xml:space="preserve">, </w:t>
      </w:r>
      <w:r w:rsidR="00933CB3" w:rsidRPr="00F305F9">
        <w:rPr>
          <w:rFonts w:eastAsia="Calibri"/>
          <w:sz w:val="24"/>
          <w:szCs w:val="24"/>
        </w:rPr>
        <w:t xml:space="preserve">wyższa ocena z języka angielskiego, </w:t>
      </w:r>
      <w:r w:rsidRPr="00F305F9">
        <w:rPr>
          <w:rFonts w:eastAsia="Calibri"/>
          <w:sz w:val="24"/>
          <w:szCs w:val="24"/>
        </w:rPr>
        <w:t>wyższa frekwencja.</w:t>
      </w:r>
    </w:p>
    <w:p w:rsidR="00B623FE" w:rsidRPr="00F305F9" w:rsidRDefault="00B623FE" w:rsidP="00F237FF">
      <w:pPr>
        <w:numPr>
          <w:ilvl w:val="0"/>
          <w:numId w:val="3"/>
        </w:numPr>
        <w:pBdr>
          <w:top w:val="nil"/>
          <w:left w:val="nil"/>
          <w:bottom w:val="nil"/>
          <w:right w:val="nil"/>
          <w:between w:val="nil"/>
        </w:pBdr>
        <w:spacing w:line="360" w:lineRule="auto"/>
        <w:jc w:val="both"/>
        <w:rPr>
          <w:rFonts w:eastAsia="Calibri"/>
          <w:sz w:val="24"/>
          <w:szCs w:val="24"/>
        </w:rPr>
      </w:pPr>
      <w:r w:rsidRPr="00F305F9">
        <w:rPr>
          <w:rFonts w:eastAsia="Calibri"/>
          <w:sz w:val="24"/>
          <w:szCs w:val="24"/>
        </w:rPr>
        <w:t>W przypadku nie wykorzystania miejsc przewidzianych w rekrutacji na dany zawód a w przypadku nie uzyskania minimalnej liczby punktów, miejsce przechodzi na zawód z największa ilości</w:t>
      </w:r>
      <w:r w:rsidR="00F305F9" w:rsidRPr="00F305F9">
        <w:rPr>
          <w:rFonts w:eastAsia="Calibri"/>
          <w:sz w:val="24"/>
          <w:szCs w:val="24"/>
        </w:rPr>
        <w:t xml:space="preserve">ą punktów. </w:t>
      </w:r>
    </w:p>
    <w:p w:rsidR="00A31C75" w:rsidRPr="001A7852" w:rsidRDefault="00A31C75" w:rsidP="00C6294A">
      <w:pPr>
        <w:pBdr>
          <w:top w:val="nil"/>
          <w:left w:val="nil"/>
          <w:bottom w:val="nil"/>
          <w:right w:val="nil"/>
          <w:between w:val="nil"/>
        </w:pBdr>
        <w:spacing w:line="360" w:lineRule="auto"/>
        <w:jc w:val="both"/>
        <w:rPr>
          <w:rFonts w:eastAsia="Calibri"/>
          <w:sz w:val="24"/>
          <w:szCs w:val="24"/>
        </w:rPr>
      </w:pPr>
    </w:p>
    <w:p w:rsidR="00A31C75" w:rsidRPr="001A7852" w:rsidRDefault="00BD43FF" w:rsidP="00F237FF">
      <w:pPr>
        <w:pBdr>
          <w:top w:val="nil"/>
          <w:left w:val="nil"/>
          <w:bottom w:val="nil"/>
          <w:right w:val="nil"/>
          <w:between w:val="nil"/>
        </w:pBdr>
        <w:spacing w:line="360" w:lineRule="auto"/>
        <w:jc w:val="center"/>
        <w:rPr>
          <w:rFonts w:eastAsia="Calibri"/>
          <w:sz w:val="24"/>
          <w:szCs w:val="24"/>
        </w:rPr>
      </w:pPr>
      <w:r w:rsidRPr="001A7852">
        <w:rPr>
          <w:rFonts w:eastAsia="Calibri"/>
          <w:b/>
          <w:sz w:val="24"/>
          <w:szCs w:val="24"/>
        </w:rPr>
        <w:t>IV. Nabory dodatkowe</w:t>
      </w:r>
    </w:p>
    <w:p w:rsidR="00A31C75" w:rsidRPr="001A7852" w:rsidRDefault="00BD43FF" w:rsidP="00F237FF">
      <w:pPr>
        <w:numPr>
          <w:ilvl w:val="0"/>
          <w:numId w:val="2"/>
        </w:num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 xml:space="preserve">W przypadku niepowodzenia rekrutacji z powodu zbyt małej ilości zgłoszeń w danej grupie, z powodu opisanego w </w:t>
      </w:r>
      <w:r w:rsidR="00F237FF" w:rsidRPr="001A7852">
        <w:rPr>
          <w:rFonts w:eastAsia="Calibri"/>
          <w:sz w:val="24"/>
          <w:szCs w:val="24"/>
        </w:rPr>
        <w:t xml:space="preserve">§ 3 </w:t>
      </w:r>
      <w:r w:rsidRPr="001A7852">
        <w:rPr>
          <w:rFonts w:eastAsia="Calibri"/>
          <w:sz w:val="24"/>
          <w:szCs w:val="24"/>
        </w:rPr>
        <w:t xml:space="preserve">pkt. III.3, z </w:t>
      </w:r>
      <w:r w:rsidR="00F237FF" w:rsidRPr="001A7852">
        <w:rPr>
          <w:rFonts w:eastAsia="Calibri"/>
          <w:sz w:val="24"/>
          <w:szCs w:val="24"/>
        </w:rPr>
        <w:t>powodów przyznania</w:t>
      </w:r>
      <w:r w:rsidRPr="001A7852">
        <w:rPr>
          <w:rFonts w:eastAsia="Calibri"/>
          <w:sz w:val="24"/>
          <w:szCs w:val="24"/>
        </w:rPr>
        <w:t xml:space="preserve"> przez Agencję Narodową </w:t>
      </w:r>
      <w:r w:rsidR="00F237FF" w:rsidRPr="001A7852">
        <w:rPr>
          <w:rFonts w:eastAsia="Calibri"/>
          <w:sz w:val="24"/>
          <w:szCs w:val="24"/>
        </w:rPr>
        <w:t>większej ilości</w:t>
      </w:r>
      <w:r w:rsidRPr="001A7852">
        <w:rPr>
          <w:rFonts w:eastAsia="Calibri"/>
          <w:sz w:val="24"/>
          <w:szCs w:val="24"/>
        </w:rPr>
        <w:t xml:space="preserve"> osób do Projektu lub wycofania się uczestnika np. z powodu choroby lub braku zgody na przetwarzanie danych/upowszechnianie wizerunku lub innych zaistniałych okoliczności organizacja wysyłająca ma prawo na każdym etapie rekrutacji do ogłoszenia dodatkowego/ dodatkowych naborów uczestników. </w:t>
      </w:r>
    </w:p>
    <w:p w:rsidR="00A31C75" w:rsidRPr="001A7852" w:rsidRDefault="00BD43FF" w:rsidP="00C6294A">
      <w:pPr>
        <w:numPr>
          <w:ilvl w:val="0"/>
          <w:numId w:val="2"/>
        </w:num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 xml:space="preserve">Organizacja wysyłająca podczas dodatkowego naboru/ dodatkowych naborów dopuszcza możliwość zmiany ilości osób w poszczególnych grupach, jeśli podczas naboru dodatkowego nie zgłoszą się uczniowie z danego kierunku. Wówczas do projektu zostaną zrekrutowani uczniowie z największą ilością punktów, znajdujący się na liście rezerwowej z innego kierunku. </w:t>
      </w:r>
    </w:p>
    <w:p w:rsidR="00A31C75" w:rsidRPr="001A7852" w:rsidRDefault="00A31C75" w:rsidP="00C6294A">
      <w:pPr>
        <w:pBdr>
          <w:top w:val="nil"/>
          <w:left w:val="nil"/>
          <w:bottom w:val="nil"/>
          <w:right w:val="nil"/>
          <w:between w:val="nil"/>
        </w:pBdr>
        <w:spacing w:line="360" w:lineRule="auto"/>
        <w:jc w:val="both"/>
        <w:rPr>
          <w:rFonts w:eastAsia="Calibri"/>
          <w:sz w:val="24"/>
          <w:szCs w:val="24"/>
        </w:rPr>
      </w:pPr>
    </w:p>
    <w:p w:rsidR="00A31C75" w:rsidRPr="001A7852" w:rsidRDefault="00BD43FF" w:rsidP="00F237FF">
      <w:pPr>
        <w:pBdr>
          <w:top w:val="nil"/>
          <w:left w:val="nil"/>
          <w:bottom w:val="nil"/>
          <w:right w:val="nil"/>
          <w:between w:val="nil"/>
        </w:pBdr>
        <w:spacing w:line="360" w:lineRule="auto"/>
        <w:jc w:val="center"/>
        <w:rPr>
          <w:rFonts w:eastAsia="Calibri"/>
          <w:sz w:val="24"/>
          <w:szCs w:val="24"/>
        </w:rPr>
      </w:pPr>
      <w:r w:rsidRPr="001A7852">
        <w:rPr>
          <w:rFonts w:eastAsia="Calibri"/>
          <w:b/>
          <w:sz w:val="24"/>
          <w:szCs w:val="24"/>
        </w:rPr>
        <w:t>V. Procedura odwoławcza</w:t>
      </w:r>
    </w:p>
    <w:p w:rsidR="00A31C75" w:rsidRPr="001A7852" w:rsidRDefault="00BD43FF" w:rsidP="00C6294A">
      <w:p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1. Każdy kandydat ma prawo odwołać się od decyzji Komisji Rekrutacyjnej do Dyrektora szkoły na piśmie w ciągu 2 dni od momentu otrzymania zawiadomienia o swoim wyniku.</w:t>
      </w:r>
    </w:p>
    <w:p w:rsidR="003C0137" w:rsidRPr="001A7852" w:rsidRDefault="00BD43FF" w:rsidP="00C6294A">
      <w:p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2. Dyrektor szkoły ma obowiązek rozpatrzenia każdego odwołania niezwłocznie i w przypadku decyzji pozytywnej – zmiany wyników rekrutacji. Decyzja Dyrektora jest ostateczna.</w:t>
      </w:r>
    </w:p>
    <w:p w:rsidR="003C0137" w:rsidRPr="001A7852" w:rsidRDefault="003C0137" w:rsidP="00C6294A">
      <w:p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3. Odpowiedź</w:t>
      </w:r>
      <w:r w:rsidRPr="001A7852">
        <w:rPr>
          <w:rFonts w:eastAsia="Calibri"/>
          <w:spacing w:val="90"/>
          <w:sz w:val="24"/>
          <w:szCs w:val="24"/>
        </w:rPr>
        <w:t xml:space="preserve"> </w:t>
      </w:r>
      <w:r w:rsidRPr="001A7852">
        <w:rPr>
          <w:rFonts w:eastAsia="Calibri"/>
          <w:sz w:val="24"/>
          <w:szCs w:val="24"/>
        </w:rPr>
        <w:t>zostaje</w:t>
      </w:r>
      <w:r w:rsidRPr="001A7852">
        <w:rPr>
          <w:rFonts w:eastAsia="Calibri"/>
          <w:spacing w:val="90"/>
          <w:sz w:val="24"/>
          <w:szCs w:val="24"/>
        </w:rPr>
        <w:t xml:space="preserve"> </w:t>
      </w:r>
      <w:r w:rsidRPr="001A7852">
        <w:rPr>
          <w:rFonts w:eastAsia="Calibri"/>
          <w:sz w:val="24"/>
          <w:szCs w:val="24"/>
        </w:rPr>
        <w:t>wręczona</w:t>
      </w:r>
      <w:r w:rsidRPr="001A7852">
        <w:rPr>
          <w:rFonts w:eastAsia="Calibri"/>
          <w:spacing w:val="89"/>
          <w:sz w:val="24"/>
          <w:szCs w:val="24"/>
        </w:rPr>
        <w:t xml:space="preserve"> </w:t>
      </w:r>
      <w:r w:rsidRPr="001A7852">
        <w:rPr>
          <w:rFonts w:eastAsia="Calibri"/>
          <w:sz w:val="24"/>
          <w:szCs w:val="24"/>
        </w:rPr>
        <w:t>osobiśc</w:t>
      </w:r>
      <w:r w:rsidRPr="001A7852">
        <w:rPr>
          <w:rFonts w:eastAsia="Calibri"/>
          <w:spacing w:val="1"/>
          <w:sz w:val="24"/>
          <w:szCs w:val="24"/>
        </w:rPr>
        <w:t>i</w:t>
      </w:r>
      <w:r w:rsidRPr="001A7852">
        <w:rPr>
          <w:rFonts w:eastAsia="Calibri"/>
          <w:sz w:val="24"/>
          <w:szCs w:val="24"/>
        </w:rPr>
        <w:t>e</w:t>
      </w:r>
      <w:r w:rsidRPr="001A7852">
        <w:rPr>
          <w:rFonts w:eastAsia="Calibri"/>
          <w:spacing w:val="89"/>
          <w:sz w:val="24"/>
          <w:szCs w:val="24"/>
        </w:rPr>
        <w:t xml:space="preserve"> </w:t>
      </w:r>
      <w:r w:rsidRPr="001A7852">
        <w:rPr>
          <w:rFonts w:eastAsia="Calibri"/>
          <w:sz w:val="24"/>
          <w:szCs w:val="24"/>
        </w:rPr>
        <w:t>uczestnikowi/op</w:t>
      </w:r>
      <w:r w:rsidRPr="001A7852">
        <w:rPr>
          <w:rFonts w:eastAsia="Calibri"/>
          <w:spacing w:val="1"/>
          <w:sz w:val="24"/>
          <w:szCs w:val="24"/>
        </w:rPr>
        <w:t>i</w:t>
      </w:r>
      <w:r w:rsidRPr="001A7852">
        <w:rPr>
          <w:rFonts w:eastAsia="Calibri"/>
          <w:sz w:val="24"/>
          <w:szCs w:val="24"/>
        </w:rPr>
        <w:t>ekunowi</w:t>
      </w:r>
      <w:r w:rsidRPr="001A7852">
        <w:rPr>
          <w:rFonts w:eastAsia="Calibri"/>
          <w:spacing w:val="89"/>
          <w:sz w:val="24"/>
          <w:szCs w:val="24"/>
        </w:rPr>
        <w:t xml:space="preserve"> </w:t>
      </w:r>
      <w:r w:rsidRPr="001A7852">
        <w:rPr>
          <w:rFonts w:eastAsia="Calibri"/>
          <w:sz w:val="24"/>
          <w:szCs w:val="24"/>
        </w:rPr>
        <w:t>prawnemu</w:t>
      </w:r>
      <w:r w:rsidRPr="001A7852">
        <w:rPr>
          <w:rFonts w:eastAsia="Calibri"/>
          <w:spacing w:val="90"/>
          <w:sz w:val="24"/>
          <w:szCs w:val="24"/>
        </w:rPr>
        <w:t xml:space="preserve">. </w:t>
      </w:r>
    </w:p>
    <w:p w:rsidR="00A31C75" w:rsidRPr="001A7852" w:rsidRDefault="00BD43FF" w:rsidP="00F237FF">
      <w:pPr>
        <w:pBdr>
          <w:top w:val="nil"/>
          <w:left w:val="nil"/>
          <w:bottom w:val="nil"/>
          <w:right w:val="nil"/>
          <w:between w:val="nil"/>
        </w:pBdr>
        <w:spacing w:line="360" w:lineRule="auto"/>
        <w:ind w:left="360"/>
        <w:jc w:val="center"/>
        <w:rPr>
          <w:rFonts w:eastAsia="Calibri"/>
          <w:b/>
          <w:sz w:val="24"/>
          <w:szCs w:val="24"/>
        </w:rPr>
      </w:pPr>
      <w:r w:rsidRPr="001A7852">
        <w:rPr>
          <w:rFonts w:eastAsia="Calibri"/>
          <w:b/>
          <w:sz w:val="24"/>
          <w:szCs w:val="24"/>
        </w:rPr>
        <w:t>§ 4</w:t>
      </w:r>
    </w:p>
    <w:p w:rsidR="00A31C75" w:rsidRPr="001A7852" w:rsidRDefault="00BD43FF" w:rsidP="00ED49CC">
      <w:pPr>
        <w:pBdr>
          <w:top w:val="nil"/>
          <w:left w:val="nil"/>
          <w:bottom w:val="nil"/>
          <w:right w:val="nil"/>
          <w:between w:val="nil"/>
        </w:pBdr>
        <w:spacing w:line="360" w:lineRule="auto"/>
        <w:ind w:left="360"/>
        <w:jc w:val="center"/>
        <w:rPr>
          <w:rFonts w:eastAsia="Calibri"/>
          <w:b/>
          <w:sz w:val="24"/>
          <w:szCs w:val="24"/>
        </w:rPr>
      </w:pPr>
      <w:r w:rsidRPr="001A7852">
        <w:rPr>
          <w:rFonts w:eastAsia="Calibri"/>
          <w:b/>
          <w:sz w:val="24"/>
          <w:szCs w:val="24"/>
        </w:rPr>
        <w:t>Wymagane dokumenty</w:t>
      </w:r>
    </w:p>
    <w:p w:rsidR="00A31C75" w:rsidRPr="001A7852" w:rsidRDefault="00BD43FF" w:rsidP="00C6294A">
      <w:p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1. Na etapie rekrutacji:</w:t>
      </w:r>
    </w:p>
    <w:p w:rsidR="00A31C75" w:rsidRPr="001A7852" w:rsidRDefault="00BD43FF" w:rsidP="00C6294A">
      <w:pPr>
        <w:pBdr>
          <w:top w:val="nil"/>
          <w:left w:val="nil"/>
          <w:bottom w:val="nil"/>
          <w:right w:val="nil"/>
          <w:between w:val="nil"/>
        </w:pBdr>
        <w:spacing w:line="360" w:lineRule="auto"/>
        <w:ind w:firstLine="284"/>
        <w:jc w:val="both"/>
        <w:rPr>
          <w:rFonts w:eastAsia="Calibri"/>
          <w:sz w:val="24"/>
          <w:szCs w:val="24"/>
        </w:rPr>
      </w:pPr>
      <w:r w:rsidRPr="001A7852">
        <w:rPr>
          <w:rFonts w:eastAsia="Calibri"/>
          <w:sz w:val="24"/>
          <w:szCs w:val="24"/>
        </w:rPr>
        <w:t>a) Formularz zgłoszeniowy.</w:t>
      </w:r>
    </w:p>
    <w:p w:rsidR="00A31C75" w:rsidRPr="001A7852" w:rsidRDefault="00BD43FF" w:rsidP="00C6294A">
      <w:p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2. Po zakwalifikowaniu do projektu:</w:t>
      </w:r>
    </w:p>
    <w:p w:rsidR="00A31C75" w:rsidRPr="001A7852" w:rsidRDefault="00BD43FF" w:rsidP="00C6294A">
      <w:pPr>
        <w:pBdr>
          <w:top w:val="nil"/>
          <w:left w:val="nil"/>
          <w:bottom w:val="nil"/>
          <w:right w:val="nil"/>
          <w:between w:val="nil"/>
        </w:pBdr>
        <w:spacing w:line="360" w:lineRule="auto"/>
        <w:ind w:firstLine="284"/>
        <w:jc w:val="both"/>
        <w:rPr>
          <w:rFonts w:eastAsia="Calibri"/>
          <w:sz w:val="24"/>
          <w:szCs w:val="24"/>
        </w:rPr>
      </w:pPr>
      <w:r w:rsidRPr="001A7852">
        <w:rPr>
          <w:rFonts w:eastAsia="Calibri"/>
          <w:sz w:val="24"/>
          <w:szCs w:val="24"/>
        </w:rPr>
        <w:t>a) Deklaracja uczestnictwa,</w:t>
      </w:r>
    </w:p>
    <w:p w:rsidR="00A31C75" w:rsidRPr="001A7852" w:rsidRDefault="00BD43FF" w:rsidP="00C6294A">
      <w:pPr>
        <w:pBdr>
          <w:top w:val="nil"/>
          <w:left w:val="nil"/>
          <w:bottom w:val="nil"/>
          <w:right w:val="nil"/>
          <w:between w:val="nil"/>
        </w:pBdr>
        <w:spacing w:line="360" w:lineRule="auto"/>
        <w:ind w:firstLine="284"/>
        <w:jc w:val="both"/>
        <w:rPr>
          <w:rFonts w:eastAsia="Calibri"/>
          <w:sz w:val="24"/>
          <w:szCs w:val="24"/>
        </w:rPr>
      </w:pPr>
      <w:r w:rsidRPr="001A7852">
        <w:rPr>
          <w:rFonts w:eastAsia="Calibri"/>
          <w:sz w:val="24"/>
          <w:szCs w:val="24"/>
        </w:rPr>
        <w:t>b) Umowa pomiędzy organizacją wysyłającą a uczestnikiem mobilności,</w:t>
      </w:r>
    </w:p>
    <w:p w:rsidR="00A31C75" w:rsidRPr="001A7852" w:rsidRDefault="00BD43FF" w:rsidP="00C6294A">
      <w:pPr>
        <w:pBdr>
          <w:top w:val="nil"/>
          <w:left w:val="nil"/>
          <w:bottom w:val="nil"/>
          <w:right w:val="nil"/>
          <w:between w:val="nil"/>
        </w:pBdr>
        <w:spacing w:line="360" w:lineRule="auto"/>
        <w:ind w:firstLine="284"/>
        <w:jc w:val="both"/>
        <w:rPr>
          <w:rFonts w:eastAsia="Calibri"/>
          <w:sz w:val="24"/>
          <w:szCs w:val="24"/>
        </w:rPr>
      </w:pPr>
      <w:r w:rsidRPr="001A7852">
        <w:rPr>
          <w:rFonts w:eastAsia="Calibri"/>
          <w:sz w:val="24"/>
          <w:szCs w:val="24"/>
        </w:rPr>
        <w:t>c) Porozumienie o programie zajęć dla mobilności osób uczących się.</w:t>
      </w:r>
    </w:p>
    <w:p w:rsidR="00A31C75" w:rsidRPr="001A7852" w:rsidRDefault="00BD43FF" w:rsidP="00ED49CC">
      <w:pPr>
        <w:pBdr>
          <w:top w:val="nil"/>
          <w:left w:val="nil"/>
          <w:bottom w:val="nil"/>
          <w:right w:val="nil"/>
          <w:between w:val="nil"/>
        </w:pBdr>
        <w:spacing w:line="360" w:lineRule="auto"/>
        <w:jc w:val="center"/>
        <w:rPr>
          <w:rFonts w:eastAsia="Calibri"/>
          <w:b/>
          <w:sz w:val="24"/>
          <w:szCs w:val="24"/>
        </w:rPr>
      </w:pPr>
      <w:r w:rsidRPr="001A7852">
        <w:rPr>
          <w:rFonts w:eastAsia="Calibri"/>
          <w:b/>
          <w:sz w:val="24"/>
          <w:szCs w:val="24"/>
        </w:rPr>
        <w:t>§ 5</w:t>
      </w:r>
    </w:p>
    <w:p w:rsidR="00A31C75" w:rsidRPr="001A7852" w:rsidRDefault="00BD43FF" w:rsidP="00ED49CC">
      <w:pPr>
        <w:pBdr>
          <w:top w:val="nil"/>
          <w:left w:val="nil"/>
          <w:bottom w:val="nil"/>
          <w:right w:val="nil"/>
          <w:between w:val="nil"/>
        </w:pBdr>
        <w:spacing w:line="360" w:lineRule="auto"/>
        <w:jc w:val="center"/>
        <w:rPr>
          <w:rFonts w:eastAsia="Calibri"/>
          <w:b/>
          <w:sz w:val="24"/>
          <w:szCs w:val="24"/>
        </w:rPr>
      </w:pPr>
      <w:r w:rsidRPr="001A7852">
        <w:rPr>
          <w:rFonts w:eastAsia="Calibri"/>
          <w:b/>
          <w:sz w:val="24"/>
          <w:szCs w:val="24"/>
        </w:rPr>
        <w:t>Postanowienia końcowe</w:t>
      </w:r>
    </w:p>
    <w:p w:rsidR="00A31C75" w:rsidRPr="001A7852" w:rsidRDefault="00A31C75" w:rsidP="00C6294A">
      <w:pPr>
        <w:pBdr>
          <w:top w:val="nil"/>
          <w:left w:val="nil"/>
          <w:bottom w:val="nil"/>
          <w:right w:val="nil"/>
          <w:between w:val="nil"/>
        </w:pBdr>
        <w:spacing w:line="360" w:lineRule="auto"/>
        <w:jc w:val="both"/>
        <w:rPr>
          <w:rFonts w:eastAsia="Calibri"/>
          <w:b/>
          <w:sz w:val="24"/>
          <w:szCs w:val="24"/>
        </w:rPr>
      </w:pPr>
    </w:p>
    <w:p w:rsidR="00A31C75" w:rsidRPr="001A7852" w:rsidRDefault="00BD43FF" w:rsidP="00C6294A">
      <w:pPr>
        <w:numPr>
          <w:ilvl w:val="0"/>
          <w:numId w:val="7"/>
        </w:numPr>
        <w:pBdr>
          <w:top w:val="nil"/>
          <w:left w:val="nil"/>
          <w:bottom w:val="nil"/>
          <w:right w:val="nil"/>
          <w:between w:val="nil"/>
        </w:pBdr>
        <w:tabs>
          <w:tab w:val="left" w:pos="284"/>
        </w:tabs>
        <w:spacing w:line="360" w:lineRule="auto"/>
        <w:ind w:left="0" w:firstLine="0"/>
        <w:jc w:val="both"/>
        <w:rPr>
          <w:rFonts w:eastAsia="Calibri"/>
          <w:sz w:val="24"/>
          <w:szCs w:val="24"/>
        </w:rPr>
      </w:pPr>
      <w:r w:rsidRPr="001A7852">
        <w:rPr>
          <w:rFonts w:eastAsia="Calibri"/>
          <w:sz w:val="24"/>
          <w:szCs w:val="24"/>
        </w:rPr>
        <w:t xml:space="preserve">Organizacja wysyłająca zastrzega sobie prawo zmiany lub aneksowania niniejszego Regulaminu. </w:t>
      </w:r>
    </w:p>
    <w:p w:rsidR="00A31C75" w:rsidRPr="001A7852" w:rsidRDefault="00BD43FF" w:rsidP="00C6294A">
      <w:pPr>
        <w:numPr>
          <w:ilvl w:val="0"/>
          <w:numId w:val="7"/>
        </w:numPr>
        <w:pBdr>
          <w:top w:val="nil"/>
          <w:left w:val="nil"/>
          <w:bottom w:val="nil"/>
          <w:right w:val="nil"/>
          <w:between w:val="nil"/>
        </w:pBdr>
        <w:tabs>
          <w:tab w:val="left" w:pos="284"/>
        </w:tabs>
        <w:spacing w:line="360" w:lineRule="auto"/>
        <w:ind w:left="0" w:firstLine="0"/>
        <w:jc w:val="both"/>
        <w:rPr>
          <w:rFonts w:eastAsia="Calibri"/>
          <w:sz w:val="24"/>
          <w:szCs w:val="24"/>
        </w:rPr>
      </w:pPr>
      <w:r w:rsidRPr="001A7852">
        <w:rPr>
          <w:rFonts w:eastAsia="Calibri"/>
          <w:sz w:val="24"/>
          <w:szCs w:val="24"/>
        </w:rPr>
        <w:t>Regulamin obowiązuje od dnia ogłoszenia.</w:t>
      </w:r>
    </w:p>
    <w:p w:rsidR="00A31C75" w:rsidRDefault="00BD43FF" w:rsidP="00C6294A">
      <w:pPr>
        <w:numPr>
          <w:ilvl w:val="0"/>
          <w:numId w:val="7"/>
        </w:numPr>
        <w:pBdr>
          <w:top w:val="nil"/>
          <w:left w:val="nil"/>
          <w:bottom w:val="nil"/>
          <w:right w:val="nil"/>
          <w:between w:val="nil"/>
        </w:pBdr>
        <w:tabs>
          <w:tab w:val="left" w:pos="284"/>
        </w:tabs>
        <w:spacing w:line="360" w:lineRule="auto"/>
        <w:ind w:left="0" w:firstLine="0"/>
        <w:jc w:val="both"/>
        <w:rPr>
          <w:rFonts w:eastAsia="Calibri"/>
          <w:sz w:val="24"/>
          <w:szCs w:val="24"/>
        </w:rPr>
      </w:pPr>
      <w:r w:rsidRPr="001A7852">
        <w:rPr>
          <w:rFonts w:eastAsia="Calibri"/>
          <w:sz w:val="24"/>
          <w:szCs w:val="24"/>
        </w:rPr>
        <w:t xml:space="preserve">Regulamin jest dostępny na stronie internetowej </w:t>
      </w:r>
      <w:hyperlink r:id="rId9" w:history="1">
        <w:r w:rsidR="00B27DE3" w:rsidRPr="00780978">
          <w:rPr>
            <w:rStyle w:val="Hipercze"/>
            <w:rFonts w:eastAsia="Calibri"/>
            <w:sz w:val="24"/>
            <w:szCs w:val="24"/>
          </w:rPr>
          <w:t>www.zs1olkusz.edu.pl</w:t>
        </w:r>
      </w:hyperlink>
    </w:p>
    <w:p w:rsidR="00B27DE3" w:rsidRDefault="00B27DE3" w:rsidP="00B27DE3">
      <w:pPr>
        <w:pBdr>
          <w:top w:val="nil"/>
          <w:left w:val="nil"/>
          <w:bottom w:val="nil"/>
          <w:right w:val="nil"/>
          <w:between w:val="nil"/>
        </w:pBdr>
        <w:tabs>
          <w:tab w:val="left" w:pos="284"/>
        </w:tabs>
        <w:spacing w:line="360" w:lineRule="auto"/>
        <w:jc w:val="both"/>
        <w:rPr>
          <w:rFonts w:eastAsia="Calibri"/>
          <w:sz w:val="24"/>
          <w:szCs w:val="24"/>
        </w:rPr>
      </w:pPr>
    </w:p>
    <w:p w:rsidR="00B27DE3" w:rsidRDefault="00B27DE3" w:rsidP="00B27DE3">
      <w:pPr>
        <w:pBdr>
          <w:top w:val="nil"/>
          <w:left w:val="nil"/>
          <w:bottom w:val="nil"/>
          <w:right w:val="nil"/>
          <w:between w:val="nil"/>
        </w:pBdr>
        <w:tabs>
          <w:tab w:val="left" w:pos="284"/>
        </w:tabs>
        <w:spacing w:line="360" w:lineRule="auto"/>
        <w:jc w:val="both"/>
        <w:rPr>
          <w:rFonts w:eastAsia="Calibri"/>
          <w:sz w:val="24"/>
          <w:szCs w:val="24"/>
        </w:rPr>
      </w:pPr>
    </w:p>
    <w:p w:rsidR="00910FFA" w:rsidRDefault="00B27DE3" w:rsidP="00B27DE3">
      <w:r>
        <w:t>*</w:t>
      </w:r>
      <w:r w:rsidR="00910FFA" w:rsidRPr="00910FFA">
        <w:t xml:space="preserve"> </w:t>
      </w:r>
      <w:r w:rsidR="00910FFA">
        <w:t xml:space="preserve">niekorzystna sytuacja ucznia zgodnie z definicją Narodowej Agencji programu Erasmus + </w:t>
      </w:r>
      <w:hyperlink r:id="rId10" w:history="1">
        <w:r w:rsidR="00347E3E" w:rsidRPr="003F668A">
          <w:rPr>
            <w:rStyle w:val="Hipercze"/>
          </w:rPr>
          <w:t>https://erasmusplus.org.pl/wlaczanie-i-roznorodnosc</w:t>
        </w:r>
      </w:hyperlink>
      <w:r w:rsidR="00910FFA">
        <w:t xml:space="preserve"> </w:t>
      </w:r>
    </w:p>
    <w:p w:rsidR="00347E3E" w:rsidRDefault="00347E3E" w:rsidP="00B27DE3"/>
    <w:p w:rsidR="00B27DE3" w:rsidRDefault="00B27DE3" w:rsidP="00B27DE3">
      <w:r>
        <w:t>Osoby o mniejszych szansach to osoby, które ze względów ekonomicznych, społecznych, kulturowych, geograficznych lub zdrowotnych, ze względu na pochodzenie ze środowisk migrantów lub z takich powodów, jak niepełnosprawność i trudności w nauce, lub z jakichkolwiek innych powodów, w tym tych, które mogą prowadzić do dyskryminacji, napotykają przeszkody uniemożliwiające im skuteczny dostęp do możliwości w ramach programu Erasmus+. Barierami mogą być takie czynniki jak m.in.:</w:t>
      </w:r>
    </w:p>
    <w:p w:rsidR="00B27DE3" w:rsidRDefault="00B27DE3" w:rsidP="00B27DE3">
      <w:r>
        <w:t>- Niepełnosprawność. Obejmuje obniżoną sprawność fizyczną, umysłową, intelektualną lub sensoryczną, która w interakcji z różnymi barierami może ograniczać pełne i efektywne uczestnictwo w życiu społecznym na równych zasadach z innymi obywatelami.</w:t>
      </w:r>
    </w:p>
    <w:p w:rsidR="00B27DE3" w:rsidRDefault="00B27DE3" w:rsidP="00B27DE3">
      <w:r>
        <w:t>- Problemy zdrowotne. Bariery mogą wynikać z problemów zdrowotnych, takich jak poważne choroby, choroby przewlekłe lub wszelkie inne sytuacje związane ze zdrowiem fizycznym lub psychicznym, które uniemożliwiają uczestnictwo w programie.</w:t>
      </w:r>
    </w:p>
    <w:p w:rsidR="00B27DE3" w:rsidRDefault="00B27DE3" w:rsidP="00B27DE3">
      <w:r>
        <w:t>- Bariery związane z systemami kształcenia i szkolenia. Bariery mogą napotykać osoby z różnych powodów osiągające słabe wyniki w systemach kształcenia i szkolenia. Chociaż inne czynniki mogą odgrywać pewną rolę, te trudności w nauce, choć mogą być również związane z sytuacjami osobistymi, wynikają głównie z systemu edukacyjnego, który stwarza ograniczenia strukturalne lub nie uwzględnia w pełni szczególnych potrzeb poszczególnych osób. Osoby fizyczne mogą również napotykać bariery w uczestnictwie, gdy struktura programów nauczania utrudnia mobilność edukacyjną lub szkoleniową za granicą w ramach studiów.</w:t>
      </w:r>
    </w:p>
    <w:p w:rsidR="00B27DE3" w:rsidRDefault="00B27DE3" w:rsidP="00B27DE3">
      <w:r>
        <w:t>- Różnice kulturowe. Chociaż różnice kulturowe mogą być postrzegane jako bariery przez osoby z różnych środowisk, mogą one szczególnie dotykać osoby o mniejszych szansach. Takie różnice mogą stanowić istotne bariery w ogólnym uczeniu się, zwłaszcza dla osób ze środowisk migracyjnych lub uchodźczych – w szczególności nowo przybyłych migrantów – osób należących do mniejszości narodowych lub etnicznych, użytkowników języka migowego, osób mających trudności z adaptacją językową i integracją kulturową itp. Zetknięcie się z językami obcymi i różnicami kulturowymi podczas uczestnictwa w różnego rodzaju działaniach w ramach programu może zniechęcać te osoby i w pewien sposób ograniczać korzyści z uczestnictwa. Takie różnice kulturowe mogą nawet powstrzymywać potencjalnych uczestników przed ubieganiem się o wsparcie w ramach programu, stanowiąc tym samym przeszkodę w ich uczestnictwie.</w:t>
      </w:r>
    </w:p>
    <w:p w:rsidR="00B27DE3" w:rsidRDefault="00B27DE3" w:rsidP="00B27DE3">
      <w:r>
        <w:t>- Bariery społeczne. Barierę mogą stanowić trudności w przystosowaniu społecznym, takie jak ograniczone kompetencje społeczne, zachowania antyspołeczne lub wysokiego ryzyka, bycie (byłym) przestępcą, osobą nadużywającą (w przeszłości) środków odurzających lub alkoholu lub marginalizacja społeczna. Inne bariery społeczne mogą wynikać z sytuacji rodzinnej, na przykład z bycia pierwszą osobą w rodzinie, która ma dostęp do wykształcenia wyższego, z bycia rodzicem (zwłaszcza osobą samotnie wychowującą dzieci), opiekunem, żywicielem rodziny, sierotą lub z mieszkania w przeszłości lub obecnie w placówce opiekuńczej.</w:t>
      </w:r>
    </w:p>
    <w:p w:rsidR="00B27DE3" w:rsidRDefault="00B27DE3" w:rsidP="00B27DE3">
      <w:r>
        <w:t>- Bariery ekonomiczne. Barierę może stanowić niekorzystna sytuacja ekonomiczna, taka jak niski poziom życia, niskie dochody, bycie osobą uczącą się, która musi pracować, aby się utrzymać, zależność od systemu opieki społecznej, długotrwałe bezrobocie, niepewna sytuacja lub ubóstwo, bezdomność, zadłużenie lub problemy finansowe itp. Inne trudności mogą wynikać z ograniczonej możliwości przenoszenia usług (w szczególności wsparcia dla osób o mniejszych szansach), które muszą być „mobilne” wraz z uczestnikami, gdy wyjeżdżają oni w odległe miejsce, a w szczególności za granicę.</w:t>
      </w:r>
    </w:p>
    <w:p w:rsidR="00B27DE3" w:rsidRDefault="00B27DE3" w:rsidP="00B27DE3">
      <w:r>
        <w:t>- Bariery związane z dyskryminacją. Bariery mogą występować wskutek dyskryminacji związanej z płcią, wiekiem, pochodzeniem etnicznym, religią, przekonaniami, orientacją seksualną lub niepełnosprawnością, lub dyskryminacji wynikającej z wielu przyczyn (połączenia dwóch lub kilku wspomnianych barier związanych z dyskryminacją).</w:t>
      </w:r>
    </w:p>
    <w:p w:rsidR="00B27DE3" w:rsidRDefault="00B27DE3" w:rsidP="00B27DE3">
      <w:r>
        <w:t xml:space="preserve">- Bariery geograficzne. Barierę może stanowić mieszkanie w regionach oddalonych, na obszarach wiejskich, na małych wyspach lub w regionach peryferyjnych/najbardziej oddalonych, na przedmieściach miast, na obszarach o słabiej rozwiniętej sieci usług (ograniczony </w:t>
      </w:r>
      <w:proofErr w:type="spellStart"/>
      <w:r>
        <w:t>trans</w:t>
      </w:r>
      <w:r w:rsidR="00570507">
        <w:t>hisz</w:t>
      </w:r>
      <w:proofErr w:type="spellEnd"/>
      <w:r>
        <w:t xml:space="preserve"> publiczny, słaba infrastruktura) lub słabiej rozwiniętych obszarach w państwach trzecich itp.</w:t>
      </w:r>
    </w:p>
    <w:p w:rsidR="00A31C75" w:rsidRPr="001A7852" w:rsidRDefault="00A31C75" w:rsidP="00C6294A">
      <w:pPr>
        <w:pBdr>
          <w:top w:val="nil"/>
          <w:left w:val="nil"/>
          <w:bottom w:val="nil"/>
          <w:right w:val="nil"/>
          <w:between w:val="nil"/>
        </w:pBdr>
        <w:spacing w:after="200" w:line="360" w:lineRule="auto"/>
        <w:jc w:val="both"/>
        <w:rPr>
          <w:rFonts w:eastAsia="Calibri"/>
          <w:sz w:val="24"/>
          <w:szCs w:val="24"/>
        </w:rPr>
      </w:pPr>
    </w:p>
    <w:sectPr w:rsidR="00A31C75" w:rsidRPr="001A7852">
      <w:headerReference w:type="even" r:id="rId11"/>
      <w:headerReference w:type="default" r:id="rId12"/>
      <w:footerReference w:type="even" r:id="rId13"/>
      <w:footerReference w:type="default" r:id="rId14"/>
      <w:headerReference w:type="first" r:id="rId15"/>
      <w:footerReference w:type="first" r:id="rId16"/>
      <w:pgSz w:w="11906" w:h="16838"/>
      <w:pgMar w:top="1417" w:right="715" w:bottom="1417" w:left="992" w:header="708"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19E" w:rsidRDefault="0071119E">
      <w:r>
        <w:separator/>
      </w:r>
    </w:p>
  </w:endnote>
  <w:endnote w:type="continuationSeparator" w:id="0">
    <w:p w:rsidR="0071119E" w:rsidRDefault="0071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C75" w:rsidRDefault="00A31C75">
    <w:pPr>
      <w:pBdr>
        <w:top w:val="nil"/>
        <w:left w:val="nil"/>
        <w:bottom w:val="nil"/>
        <w:right w:val="nil"/>
        <w:between w:val="nil"/>
      </w:pBdr>
      <w:spacing w:after="200" w:line="276" w:lineRule="auto"/>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C75" w:rsidRDefault="00A31C75">
    <w:pPr>
      <w:keepNext/>
      <w:widowControl w:val="0"/>
      <w:spacing w:before="240" w:after="120"/>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C75" w:rsidRDefault="00A31C75">
    <w:pPr>
      <w:pBdr>
        <w:top w:val="nil"/>
        <w:left w:val="nil"/>
        <w:bottom w:val="nil"/>
        <w:right w:val="nil"/>
        <w:between w:val="nil"/>
      </w:pBdr>
      <w:spacing w:after="200" w:line="276" w:lineRule="auto"/>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19E" w:rsidRDefault="0071119E">
      <w:r>
        <w:separator/>
      </w:r>
    </w:p>
  </w:footnote>
  <w:footnote w:type="continuationSeparator" w:id="0">
    <w:p w:rsidR="0071119E" w:rsidRDefault="00711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882" w:rsidRDefault="00D04882">
    <w:pPr>
      <w:pStyle w:val="Nagwek"/>
      <w:ind w:left="1"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C75" w:rsidRDefault="00AB4D08">
    <w:pPr>
      <w:keepNext/>
      <w:widowControl w:val="0"/>
      <w:spacing w:before="240" w:after="120"/>
      <w:rPr>
        <w:rFonts w:ascii="Calibri" w:eastAsia="Calibri" w:hAnsi="Calibri" w:cs="Calibri"/>
      </w:rPr>
    </w:pPr>
    <w:r>
      <w:rPr>
        <w:rFonts w:ascii="Arial" w:eastAsia="Arial" w:hAnsi="Arial" w:cs="Arial"/>
        <w:i/>
        <w:noProof/>
        <w:color w:val="707070"/>
        <w:sz w:val="21"/>
        <w:szCs w:val="21"/>
      </w:rPr>
      <w:drawing>
        <wp:anchor distT="0" distB="0" distL="114300" distR="114300" simplePos="0" relativeHeight="251661312" behindDoc="0" locked="0" layoutInCell="1" allowOverlap="1" wp14:anchorId="0A9C54B8" wp14:editId="2A6AC11B">
          <wp:simplePos x="0" y="0"/>
          <wp:positionH relativeFrom="column">
            <wp:posOffset>5021580</wp:posOffset>
          </wp:positionH>
          <wp:positionV relativeFrom="paragraph">
            <wp:posOffset>-282575</wp:posOffset>
          </wp:positionV>
          <wp:extent cx="1249680" cy="820420"/>
          <wp:effectExtent l="0" t="0" r="762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zs1 now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9680" cy="820420"/>
                  </a:xfrm>
                  <a:prstGeom prst="rect">
                    <a:avLst/>
                  </a:prstGeom>
                </pic:spPr>
              </pic:pic>
            </a:graphicData>
          </a:graphic>
        </wp:anchor>
      </w:drawing>
    </w:r>
    <w:r w:rsidR="00D04882">
      <w:rPr>
        <w:noProof/>
      </w:rPr>
      <w:drawing>
        <wp:anchor distT="114300" distB="114300" distL="114300" distR="114300" simplePos="0" relativeHeight="251659264" behindDoc="0" locked="0" layoutInCell="1" hidden="0" allowOverlap="1" wp14:anchorId="004549F9" wp14:editId="7D338D6D">
          <wp:simplePos x="0" y="0"/>
          <wp:positionH relativeFrom="column">
            <wp:posOffset>120015</wp:posOffset>
          </wp:positionH>
          <wp:positionV relativeFrom="paragraph">
            <wp:posOffset>-225425</wp:posOffset>
          </wp:positionV>
          <wp:extent cx="3168044" cy="536258"/>
          <wp:effectExtent l="0" t="0" r="0" b="0"/>
          <wp:wrapNone/>
          <wp:docPr id="103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3168044" cy="53625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C75" w:rsidRDefault="00A31C75">
    <w:pPr>
      <w:pBdr>
        <w:top w:val="nil"/>
        <w:left w:val="nil"/>
        <w:bottom w:val="nil"/>
        <w:right w:val="nil"/>
        <w:between w:val="nil"/>
      </w:pBdr>
      <w:spacing w:after="200" w:line="276" w:lineRule="auto"/>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41FB"/>
    <w:multiLevelType w:val="hybridMultilevel"/>
    <w:tmpl w:val="BD804F82"/>
    <w:lvl w:ilvl="0" w:tplc="3D1CCD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B7F7E"/>
    <w:multiLevelType w:val="multilevel"/>
    <w:tmpl w:val="8C7E458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2" w15:restartNumberingAfterBreak="0">
    <w:nsid w:val="13AD7BBF"/>
    <w:multiLevelType w:val="multilevel"/>
    <w:tmpl w:val="2486A9C4"/>
    <w:lvl w:ilvl="0">
      <w:start w:val="1"/>
      <w:numFmt w:val="lowerLetter"/>
      <w:lvlText w:val="%1)"/>
      <w:lvlJc w:val="left"/>
      <w:pPr>
        <w:ind w:left="144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3" w15:restartNumberingAfterBreak="0">
    <w:nsid w:val="17C934BC"/>
    <w:multiLevelType w:val="multilevel"/>
    <w:tmpl w:val="A3C4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1025E"/>
    <w:multiLevelType w:val="multilevel"/>
    <w:tmpl w:val="D8A4C3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4AF0A27"/>
    <w:multiLevelType w:val="multilevel"/>
    <w:tmpl w:val="52A62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2D48D1"/>
    <w:multiLevelType w:val="multilevel"/>
    <w:tmpl w:val="79DC905E"/>
    <w:lvl w:ilvl="0">
      <w:start w:val="1"/>
      <w:numFmt w:val="decimal"/>
      <w:lvlText w:val="%1."/>
      <w:lvlJc w:val="left"/>
      <w:pPr>
        <w:ind w:left="720" w:hanging="360"/>
      </w:pPr>
      <w:rPr>
        <w:color w:val="00000A"/>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7" w15:restartNumberingAfterBreak="0">
    <w:nsid w:val="2A344DA4"/>
    <w:multiLevelType w:val="multilevel"/>
    <w:tmpl w:val="A6884AAC"/>
    <w:lvl w:ilvl="0">
      <w:start w:val="1"/>
      <w:numFmt w:val="lowerLetter"/>
      <w:lvlText w:val="%1)"/>
      <w:lvlJc w:val="left"/>
      <w:pPr>
        <w:ind w:left="108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8" w15:restartNumberingAfterBreak="0">
    <w:nsid w:val="2CCD72D7"/>
    <w:multiLevelType w:val="multilevel"/>
    <w:tmpl w:val="E68AF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70518"/>
    <w:multiLevelType w:val="hybridMultilevel"/>
    <w:tmpl w:val="7590A25E"/>
    <w:lvl w:ilvl="0" w:tplc="0415000F">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F65CC1"/>
    <w:multiLevelType w:val="multilevel"/>
    <w:tmpl w:val="03262EB6"/>
    <w:lvl w:ilvl="0">
      <w:start w:val="1"/>
      <w:numFmt w:val="lowerLetter"/>
      <w:lvlText w:val="%1)"/>
      <w:lvlJc w:val="left"/>
      <w:pPr>
        <w:ind w:left="1080" w:hanging="360"/>
      </w:pPr>
      <w:rPr>
        <w:rFonts w:hint="default"/>
        <w:vertAlign w:val="baseline"/>
      </w:rPr>
    </w:lvl>
    <w:lvl w:ilvl="1">
      <w:start w:val="1"/>
      <w:numFmt w:val="decimal"/>
      <w:lvlText w:val="%2."/>
      <w:lvlJc w:val="left"/>
      <w:pPr>
        <w:ind w:left="1440" w:hanging="360"/>
      </w:pPr>
      <w:rPr>
        <w:rFonts w:hint="default"/>
        <w:vertAlign w:val="baseline"/>
      </w:rPr>
    </w:lvl>
    <w:lvl w:ilvl="2">
      <w:start w:val="1"/>
      <w:numFmt w:val="decimal"/>
      <w:lvlText w:val="%2.%3."/>
      <w:lvlJc w:val="left"/>
      <w:pPr>
        <w:ind w:left="2160" w:hanging="360"/>
      </w:pPr>
      <w:rPr>
        <w:rFonts w:hint="default"/>
        <w:vertAlign w:val="baseline"/>
      </w:rPr>
    </w:lvl>
    <w:lvl w:ilvl="3">
      <w:start w:val="1"/>
      <w:numFmt w:val="decimal"/>
      <w:lvlText w:val="%2.%3.%4."/>
      <w:lvlJc w:val="left"/>
      <w:pPr>
        <w:ind w:left="2880" w:hanging="360"/>
      </w:pPr>
      <w:rPr>
        <w:rFonts w:hint="default"/>
        <w:vertAlign w:val="baseline"/>
      </w:rPr>
    </w:lvl>
    <w:lvl w:ilvl="4">
      <w:start w:val="1"/>
      <w:numFmt w:val="decimal"/>
      <w:lvlText w:val="%2.%3.%4.%5."/>
      <w:lvlJc w:val="left"/>
      <w:pPr>
        <w:ind w:left="3600" w:hanging="360"/>
      </w:pPr>
      <w:rPr>
        <w:rFonts w:hint="default"/>
        <w:vertAlign w:val="baseline"/>
      </w:rPr>
    </w:lvl>
    <w:lvl w:ilvl="5">
      <w:start w:val="1"/>
      <w:numFmt w:val="decimal"/>
      <w:lvlText w:val="%2.%3.%4.%5.%6."/>
      <w:lvlJc w:val="left"/>
      <w:pPr>
        <w:ind w:left="4320" w:hanging="360"/>
      </w:pPr>
      <w:rPr>
        <w:rFonts w:hint="default"/>
        <w:vertAlign w:val="baseline"/>
      </w:rPr>
    </w:lvl>
    <w:lvl w:ilvl="6">
      <w:start w:val="1"/>
      <w:numFmt w:val="decimal"/>
      <w:lvlText w:val="%2.%3.%4.%5.%6.%7."/>
      <w:lvlJc w:val="left"/>
      <w:pPr>
        <w:ind w:left="5040" w:hanging="360"/>
      </w:pPr>
      <w:rPr>
        <w:rFonts w:hint="default"/>
        <w:vertAlign w:val="baseline"/>
      </w:rPr>
    </w:lvl>
    <w:lvl w:ilvl="7">
      <w:start w:val="1"/>
      <w:numFmt w:val="decimal"/>
      <w:lvlText w:val="%2.%3.%4.%5.%6.%7.%8."/>
      <w:lvlJc w:val="left"/>
      <w:pPr>
        <w:ind w:left="5760" w:hanging="360"/>
      </w:pPr>
      <w:rPr>
        <w:rFonts w:hint="default"/>
        <w:vertAlign w:val="baseline"/>
      </w:rPr>
    </w:lvl>
    <w:lvl w:ilvl="8">
      <w:start w:val="1"/>
      <w:numFmt w:val="decimal"/>
      <w:lvlText w:val="%2.%3.%4.%5.%6.%7.%8.%9."/>
      <w:lvlJc w:val="left"/>
      <w:pPr>
        <w:ind w:left="6480" w:hanging="360"/>
      </w:pPr>
      <w:rPr>
        <w:rFonts w:hint="default"/>
        <w:vertAlign w:val="baseline"/>
      </w:rPr>
    </w:lvl>
  </w:abstractNum>
  <w:abstractNum w:abstractNumId="11" w15:restartNumberingAfterBreak="0">
    <w:nsid w:val="46735C22"/>
    <w:multiLevelType w:val="hybridMultilevel"/>
    <w:tmpl w:val="5B9CFABC"/>
    <w:lvl w:ilvl="0" w:tplc="17F2FF36">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C40097"/>
    <w:multiLevelType w:val="multilevel"/>
    <w:tmpl w:val="8C7E458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13" w15:restartNumberingAfterBreak="0">
    <w:nsid w:val="51D221C2"/>
    <w:multiLevelType w:val="multilevel"/>
    <w:tmpl w:val="6B68FEE2"/>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14" w15:restartNumberingAfterBreak="0">
    <w:nsid w:val="535B7FFA"/>
    <w:multiLevelType w:val="hybridMultilevel"/>
    <w:tmpl w:val="1EEEE07C"/>
    <w:lvl w:ilvl="0" w:tplc="0415000F">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7516AD"/>
    <w:multiLevelType w:val="hybridMultilevel"/>
    <w:tmpl w:val="F000E1FE"/>
    <w:lvl w:ilvl="0" w:tplc="0415000F">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C025D0"/>
    <w:multiLevelType w:val="multilevel"/>
    <w:tmpl w:val="A546E43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17" w15:restartNumberingAfterBreak="0">
    <w:nsid w:val="6C694C43"/>
    <w:multiLevelType w:val="multilevel"/>
    <w:tmpl w:val="FCB8A5D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18" w15:restartNumberingAfterBreak="0">
    <w:nsid w:val="6CBB14CF"/>
    <w:multiLevelType w:val="multilevel"/>
    <w:tmpl w:val="061A4BB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19" w15:restartNumberingAfterBreak="0">
    <w:nsid w:val="79201EB3"/>
    <w:multiLevelType w:val="multilevel"/>
    <w:tmpl w:val="FEFCAB9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20" w15:restartNumberingAfterBreak="0">
    <w:nsid w:val="7D7A7D29"/>
    <w:multiLevelType w:val="multilevel"/>
    <w:tmpl w:val="B622ED1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13"/>
  </w:num>
  <w:num w:numId="2">
    <w:abstractNumId w:val="17"/>
  </w:num>
  <w:num w:numId="3">
    <w:abstractNumId w:val="12"/>
  </w:num>
  <w:num w:numId="4">
    <w:abstractNumId w:val="2"/>
  </w:num>
  <w:num w:numId="5">
    <w:abstractNumId w:val="7"/>
  </w:num>
  <w:num w:numId="6">
    <w:abstractNumId w:val="4"/>
  </w:num>
  <w:num w:numId="7">
    <w:abstractNumId w:val="19"/>
  </w:num>
  <w:num w:numId="8">
    <w:abstractNumId w:val="16"/>
  </w:num>
  <w:num w:numId="9">
    <w:abstractNumId w:val="20"/>
  </w:num>
  <w:num w:numId="10">
    <w:abstractNumId w:val="6"/>
  </w:num>
  <w:num w:numId="11">
    <w:abstractNumId w:val="18"/>
  </w:num>
  <w:num w:numId="12">
    <w:abstractNumId w:val="5"/>
  </w:num>
  <w:num w:numId="13">
    <w:abstractNumId w:val="8"/>
  </w:num>
  <w:num w:numId="14">
    <w:abstractNumId w:val="3"/>
  </w:num>
  <w:num w:numId="15">
    <w:abstractNumId w:val="0"/>
  </w:num>
  <w:num w:numId="16">
    <w:abstractNumId w:val="11"/>
  </w:num>
  <w:num w:numId="17">
    <w:abstractNumId w:val="15"/>
  </w:num>
  <w:num w:numId="18">
    <w:abstractNumId w:val="9"/>
  </w:num>
  <w:num w:numId="19">
    <w:abstractNumId w:val="14"/>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75"/>
    <w:rsid w:val="00007F73"/>
    <w:rsid w:val="000237ED"/>
    <w:rsid w:val="00064B42"/>
    <w:rsid w:val="00065231"/>
    <w:rsid w:val="000B02FE"/>
    <w:rsid w:val="00115929"/>
    <w:rsid w:val="00146057"/>
    <w:rsid w:val="001835E6"/>
    <w:rsid w:val="001922F7"/>
    <w:rsid w:val="001A7852"/>
    <w:rsid w:val="001A7A31"/>
    <w:rsid w:val="001B0E92"/>
    <w:rsid w:val="00223D8E"/>
    <w:rsid w:val="0023418E"/>
    <w:rsid w:val="00253013"/>
    <w:rsid w:val="00263AAB"/>
    <w:rsid w:val="00287E18"/>
    <w:rsid w:val="002C700F"/>
    <w:rsid w:val="00301E0F"/>
    <w:rsid w:val="003104AB"/>
    <w:rsid w:val="00312EAC"/>
    <w:rsid w:val="00347E3E"/>
    <w:rsid w:val="0035264F"/>
    <w:rsid w:val="00363098"/>
    <w:rsid w:val="00374563"/>
    <w:rsid w:val="003A29BC"/>
    <w:rsid w:val="003A6C5F"/>
    <w:rsid w:val="003C0137"/>
    <w:rsid w:val="003D6F04"/>
    <w:rsid w:val="00427F99"/>
    <w:rsid w:val="00435E5E"/>
    <w:rsid w:val="00487EFB"/>
    <w:rsid w:val="004C187E"/>
    <w:rsid w:val="004F61A1"/>
    <w:rsid w:val="00544EEB"/>
    <w:rsid w:val="00570507"/>
    <w:rsid w:val="005B4886"/>
    <w:rsid w:val="00633CAF"/>
    <w:rsid w:val="006A24AD"/>
    <w:rsid w:val="006F6679"/>
    <w:rsid w:val="0070790F"/>
    <w:rsid w:val="0071119E"/>
    <w:rsid w:val="00714D7B"/>
    <w:rsid w:val="00752422"/>
    <w:rsid w:val="0078037A"/>
    <w:rsid w:val="007D7D7F"/>
    <w:rsid w:val="007E0C64"/>
    <w:rsid w:val="007E15EF"/>
    <w:rsid w:val="007E3602"/>
    <w:rsid w:val="00831B43"/>
    <w:rsid w:val="00843F22"/>
    <w:rsid w:val="00846F12"/>
    <w:rsid w:val="00882D0E"/>
    <w:rsid w:val="008A78D5"/>
    <w:rsid w:val="008E3936"/>
    <w:rsid w:val="008F19E8"/>
    <w:rsid w:val="008F4C28"/>
    <w:rsid w:val="008F6E2E"/>
    <w:rsid w:val="00910FFA"/>
    <w:rsid w:val="00916886"/>
    <w:rsid w:val="00933CB3"/>
    <w:rsid w:val="0095630C"/>
    <w:rsid w:val="00A0530A"/>
    <w:rsid w:val="00A176AA"/>
    <w:rsid w:val="00A31C75"/>
    <w:rsid w:val="00A52D07"/>
    <w:rsid w:val="00A913EA"/>
    <w:rsid w:val="00AA7315"/>
    <w:rsid w:val="00AB4D08"/>
    <w:rsid w:val="00B05849"/>
    <w:rsid w:val="00B20621"/>
    <w:rsid w:val="00B27DE3"/>
    <w:rsid w:val="00B3743F"/>
    <w:rsid w:val="00B623FE"/>
    <w:rsid w:val="00B645B8"/>
    <w:rsid w:val="00B73077"/>
    <w:rsid w:val="00BC4BEE"/>
    <w:rsid w:val="00BD43FF"/>
    <w:rsid w:val="00BE21FA"/>
    <w:rsid w:val="00C27ACB"/>
    <w:rsid w:val="00C35D43"/>
    <w:rsid w:val="00C6294A"/>
    <w:rsid w:val="00D04882"/>
    <w:rsid w:val="00D11B30"/>
    <w:rsid w:val="00D12CC0"/>
    <w:rsid w:val="00D3285A"/>
    <w:rsid w:val="00D349D5"/>
    <w:rsid w:val="00D41EAD"/>
    <w:rsid w:val="00D42608"/>
    <w:rsid w:val="00D8285E"/>
    <w:rsid w:val="00D93D06"/>
    <w:rsid w:val="00E4067F"/>
    <w:rsid w:val="00E5385C"/>
    <w:rsid w:val="00E728E2"/>
    <w:rsid w:val="00E841F7"/>
    <w:rsid w:val="00E87B6F"/>
    <w:rsid w:val="00ED49CC"/>
    <w:rsid w:val="00EF4921"/>
    <w:rsid w:val="00F237FF"/>
    <w:rsid w:val="00F305F9"/>
    <w:rsid w:val="00F35BFF"/>
    <w:rsid w:val="00F67D64"/>
    <w:rsid w:val="00FA10F1"/>
    <w:rsid w:val="00FD2E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23CD4"/>
  <w15:docId w15:val="{A4800947-A941-464E-B868-5555E660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omylnie">
    <w:name w:val="Domyślnie"/>
    <w:pPr>
      <w:spacing w:after="200" w:line="276" w:lineRule="auto"/>
      <w:ind w:leftChars="-1" w:left="-1" w:hangingChars="1" w:hanging="1"/>
      <w:textDirection w:val="btLr"/>
      <w:textAlignment w:val="top"/>
      <w:outlineLvl w:val="0"/>
    </w:pPr>
    <w:rPr>
      <w:rFonts w:ascii="Calibri" w:hAnsi="Calibri"/>
      <w:position w:val="-1"/>
      <w:sz w:val="22"/>
      <w:szCs w:val="22"/>
    </w:rPr>
  </w:style>
  <w:style w:type="character" w:customStyle="1" w:styleId="NagwekZnak">
    <w:name w:val="Nagłówek Znak"/>
    <w:basedOn w:val="Domylnaczcionkaakapitu"/>
    <w:rPr>
      <w:w w:val="100"/>
      <w:position w:val="-1"/>
      <w:effect w:val="none"/>
      <w:vertAlign w:val="baseline"/>
      <w:cs w:val="0"/>
      <w:em w:val="none"/>
    </w:rPr>
  </w:style>
  <w:style w:type="character" w:customStyle="1" w:styleId="StopkaZnak">
    <w:name w:val="Stopka Znak"/>
    <w:basedOn w:val="Domylnaczcionkaakapitu"/>
    <w:rPr>
      <w:w w:val="100"/>
      <w:position w:val="-1"/>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color w:val="00000A"/>
      <w:w w:val="100"/>
      <w:position w:val="-1"/>
      <w:effect w:val="none"/>
      <w:vertAlign w:val="baseline"/>
      <w:cs w:val="0"/>
      <w:em w:val="none"/>
    </w:rPr>
  </w:style>
  <w:style w:type="paragraph" w:styleId="Nagwek">
    <w:name w:val="header"/>
    <w:basedOn w:val="Domylnie"/>
    <w:next w:val="Tretekstu"/>
    <w:pPr>
      <w:keepNext/>
      <w:spacing w:before="240" w:after="120"/>
    </w:pPr>
    <w:rPr>
      <w:rFonts w:ascii="Arial" w:eastAsia="Microsoft YaHei" w:hAnsi="Arial" w:cs="Arial"/>
      <w:sz w:val="28"/>
      <w:szCs w:val="28"/>
    </w:rPr>
  </w:style>
  <w:style w:type="paragraph" w:customStyle="1" w:styleId="Tretekstu">
    <w:name w:val="Treść tekstu"/>
    <w:basedOn w:val="Domylnie"/>
    <w:pPr>
      <w:spacing w:after="120"/>
    </w:pPr>
  </w:style>
  <w:style w:type="paragraph" w:styleId="Lista">
    <w:name w:val="List"/>
    <w:basedOn w:val="Tretekstu"/>
    <w:rPr>
      <w:rFonts w:cs="Arial"/>
    </w:rPr>
  </w:style>
  <w:style w:type="paragraph" w:styleId="Podpis">
    <w:name w:val="Signature"/>
    <w:basedOn w:val="Domylnie"/>
    <w:pPr>
      <w:suppressLineNumbers/>
      <w:spacing w:before="120" w:after="120"/>
    </w:pPr>
    <w:rPr>
      <w:rFonts w:cs="Arial"/>
      <w:i/>
      <w:iCs/>
      <w:sz w:val="24"/>
      <w:szCs w:val="24"/>
    </w:rPr>
  </w:style>
  <w:style w:type="paragraph" w:customStyle="1" w:styleId="Indeks">
    <w:name w:val="Indeks"/>
    <w:basedOn w:val="Domylnie"/>
    <w:pPr>
      <w:suppressLineNumbers/>
    </w:pPr>
    <w:rPr>
      <w:rFonts w:cs="Arial"/>
    </w:rPr>
  </w:style>
  <w:style w:type="paragraph" w:customStyle="1" w:styleId="Nagwekstrony">
    <w:name w:val="Nagłówek strony"/>
    <w:basedOn w:val="Domylnie"/>
    <w:pPr>
      <w:suppressLineNumbers/>
      <w:tabs>
        <w:tab w:val="center" w:pos="4536"/>
        <w:tab w:val="right" w:pos="9072"/>
      </w:tabs>
      <w:spacing w:after="0" w:line="100" w:lineRule="atLeast"/>
    </w:pPr>
  </w:style>
  <w:style w:type="paragraph" w:styleId="Stopka">
    <w:name w:val="footer"/>
    <w:basedOn w:val="Domylnie"/>
    <w:pPr>
      <w:suppressLineNumbers/>
      <w:tabs>
        <w:tab w:val="center" w:pos="4536"/>
        <w:tab w:val="right" w:pos="9072"/>
      </w:tabs>
      <w:spacing w:after="0" w:line="100" w:lineRule="atLeast"/>
    </w:pPr>
  </w:style>
  <w:style w:type="paragraph" w:styleId="Akapitzlist">
    <w:name w:val="List Paragraph"/>
    <w:basedOn w:val="Domylnie"/>
    <w:pPr>
      <w:ind w:left="720" w:firstLine="0"/>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NormalnyWeb">
    <w:name w:val="Normal (Web)"/>
    <w:basedOn w:val="Normalny"/>
    <w:uiPriority w:val="99"/>
    <w:unhideWhenUsed/>
    <w:rsid w:val="00544EEB"/>
    <w:pPr>
      <w:spacing w:before="100" w:beforeAutospacing="1" w:after="100" w:afterAutospacing="1"/>
    </w:pPr>
    <w:rPr>
      <w:sz w:val="24"/>
      <w:szCs w:val="24"/>
    </w:rPr>
  </w:style>
  <w:style w:type="character" w:styleId="Hipercze">
    <w:name w:val="Hyperlink"/>
    <w:basedOn w:val="Domylnaczcionkaakapitu"/>
    <w:uiPriority w:val="99"/>
    <w:unhideWhenUsed/>
    <w:rsid w:val="00C6294A"/>
    <w:rPr>
      <w:color w:val="0000FF" w:themeColor="hyperlink"/>
      <w:u w:val="single"/>
    </w:rPr>
  </w:style>
  <w:style w:type="paragraph" w:styleId="Tekstdymka">
    <w:name w:val="Balloon Text"/>
    <w:basedOn w:val="Normalny"/>
    <w:link w:val="TekstdymkaZnak"/>
    <w:uiPriority w:val="99"/>
    <w:semiHidden/>
    <w:unhideWhenUsed/>
    <w:rsid w:val="00E728E2"/>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28E2"/>
    <w:rPr>
      <w:rFonts w:ascii="Segoe UI" w:hAnsi="Segoe UI" w:cs="Segoe UI"/>
      <w:sz w:val="18"/>
      <w:szCs w:val="18"/>
    </w:rPr>
  </w:style>
  <w:style w:type="character" w:styleId="Nierozpoznanawzmianka">
    <w:name w:val="Unresolved Mention"/>
    <w:basedOn w:val="Domylnaczcionkaakapitu"/>
    <w:uiPriority w:val="99"/>
    <w:semiHidden/>
    <w:unhideWhenUsed/>
    <w:rsid w:val="00B27DE3"/>
    <w:rPr>
      <w:color w:val="605E5C"/>
      <w:shd w:val="clear" w:color="auto" w:fill="E1DFDD"/>
    </w:rPr>
  </w:style>
  <w:style w:type="table" w:styleId="Tabela-Siatka">
    <w:name w:val="Table Grid"/>
    <w:basedOn w:val="Standardowy"/>
    <w:uiPriority w:val="39"/>
    <w:rsid w:val="008E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973212">
      <w:bodyDiv w:val="1"/>
      <w:marLeft w:val="0"/>
      <w:marRight w:val="0"/>
      <w:marTop w:val="0"/>
      <w:marBottom w:val="0"/>
      <w:divBdr>
        <w:top w:val="none" w:sz="0" w:space="0" w:color="auto"/>
        <w:left w:val="none" w:sz="0" w:space="0" w:color="auto"/>
        <w:bottom w:val="none" w:sz="0" w:space="0" w:color="auto"/>
        <w:right w:val="none" w:sz="0" w:space="0" w:color="auto"/>
      </w:divBdr>
    </w:div>
    <w:div w:id="1130710092">
      <w:bodyDiv w:val="1"/>
      <w:marLeft w:val="0"/>
      <w:marRight w:val="0"/>
      <w:marTop w:val="0"/>
      <w:marBottom w:val="0"/>
      <w:divBdr>
        <w:top w:val="none" w:sz="0" w:space="0" w:color="auto"/>
        <w:left w:val="none" w:sz="0" w:space="0" w:color="auto"/>
        <w:bottom w:val="none" w:sz="0" w:space="0" w:color="auto"/>
        <w:right w:val="none" w:sz="0" w:space="0" w:color="auto"/>
      </w:divBdr>
    </w:div>
    <w:div w:id="1273051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1olkusz.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rasmusplus.org.pl/wlaczanie-i-roznorodnosc" TargetMode="External"/><Relationship Id="rId4" Type="http://schemas.openxmlformats.org/officeDocument/2006/relationships/settings" Target="settings.xml"/><Relationship Id="rId9" Type="http://schemas.openxmlformats.org/officeDocument/2006/relationships/hyperlink" Target="http://www.zs1olkusz.edu.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HZcump5DLw4Lqy+QxbjusjNEJg==">AMUW2mUfU9yxxnb3zzBTDQ9zpUdMHtR0vvuwwUSmY8dr3qG+Jm7vcCDw25kaId1t6CNjC0J0fQaD9WdmU3UtlxLjroMo8Qo4LKSXguhIKk8oPPxESyrwAxE=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2292</Words>
  <Characters>13754</Characters>
  <Application>Microsoft Office Word</Application>
  <DocSecurity>0</DocSecurity>
  <Lines>114</Lines>
  <Paragraphs>32</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Warunki ogólne</vt:lpstr>
      <vt:lpstr>Ocena frekwencji, średnia ocen z przedmiotów zawodowych, ocena z języka angielsk</vt:lpstr>
      <vt:lpstr>średnia ocen z wszystkich przedmiotów zawodowych (rok szkolny 2024/2025) (0-12 p</vt:lpstr>
      <vt:lpstr>ocena za poprzedni rok szkolony z języka angielskiego (0-6 pkt)</vt:lpstr>
      <vt:lpstr>ocena z zachowania (0-2 pkt) </vt:lpstr>
      <vt:lpstr>Uczeń będzie mógł zdobyć dodatkowe 0 - 23 pkt. </vt:lpstr>
      <vt:lpstr>Działania uzupełnia wychowawca w uzgodnieniu z uczniem. </vt:lpstr>
      <vt:lpstr>Mniejsze szanse* oceniane przez wychowawcę, na podstawie takich kryteriów jak: z</vt:lpstr>
      <vt:lpstr>Punkty uzyskane przez kandydata zostaną do siebie dodane, suma będzie stanowiła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 Nr 1 Olkusz</dc:creator>
  <cp:lastModifiedBy>Kierownik CKZ</cp:lastModifiedBy>
  <cp:revision>3</cp:revision>
  <cp:lastPrinted>2025-09-09T05:06:00Z</cp:lastPrinted>
  <dcterms:created xsi:type="dcterms:W3CDTF">2025-09-09T05:10:00Z</dcterms:created>
  <dcterms:modified xsi:type="dcterms:W3CDTF">2025-09-09T05:10:00Z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